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1E6" w:rsidRDefault="00F531E6" w:rsidP="00B165F1">
      <w:pPr>
        <w:spacing w:line="360" w:lineRule="auto"/>
        <w:ind w:left="709"/>
        <w:rPr>
          <w:rFonts w:ascii="Clara Sans" w:hAnsi="Clara Sans"/>
          <w:sz w:val="22"/>
          <w:szCs w:val="22"/>
        </w:rPr>
      </w:pPr>
    </w:p>
    <w:p w:rsidR="0041564F" w:rsidRPr="0041564F" w:rsidRDefault="0041564F" w:rsidP="0041564F">
      <w:pPr>
        <w:pBdr>
          <w:top w:val="nil"/>
          <w:left w:val="nil"/>
          <w:bottom w:val="nil"/>
          <w:right w:val="nil"/>
          <w:between w:val="nil"/>
          <w:bar w:val="nil"/>
        </w:pBdr>
        <w:spacing w:line="360" w:lineRule="auto"/>
        <w:jc w:val="center"/>
        <w:rPr>
          <w:rFonts w:ascii="Clara Sans" w:eastAsia="Clara Serif" w:hAnsi="Clara Sans" w:cs="Clara Serif"/>
          <w:b/>
          <w:bCs/>
          <w:color w:val="000000"/>
          <w:sz w:val="22"/>
          <w:szCs w:val="22"/>
          <w:u w:color="000000"/>
          <w:bdr w:val="nil"/>
          <w:lang w:val="en-US"/>
        </w:rPr>
      </w:pPr>
      <w:r w:rsidRPr="0041564F">
        <w:rPr>
          <w:rFonts w:ascii="Clara Sans" w:eastAsia="Arial Unicode MS" w:hAnsi="Clara Sans" w:cs="Arial Unicode MS"/>
          <w:b/>
          <w:bCs/>
          <w:color w:val="000000"/>
          <w:sz w:val="22"/>
          <w:szCs w:val="22"/>
          <w:u w:color="000000"/>
          <w:bdr w:val="nil"/>
          <w:lang w:val="en-US"/>
        </w:rPr>
        <w:t>DEAN’S DECREE</w:t>
      </w:r>
    </w:p>
    <w:p w:rsidR="0041564F" w:rsidRPr="0041564F" w:rsidRDefault="0041564F" w:rsidP="0041564F">
      <w:pPr>
        <w:pBdr>
          <w:top w:val="nil"/>
          <w:left w:val="nil"/>
          <w:bottom w:val="nil"/>
          <w:right w:val="nil"/>
          <w:between w:val="nil"/>
          <w:bar w:val="nil"/>
        </w:pBdr>
        <w:spacing w:line="360" w:lineRule="auto"/>
        <w:jc w:val="center"/>
        <w:rPr>
          <w:rFonts w:ascii="Clara Sans" w:eastAsia="Clara Serif" w:hAnsi="Clara Sans" w:cs="Clara Serif"/>
          <w:b/>
          <w:bCs/>
          <w:color w:val="000000"/>
          <w:sz w:val="22"/>
          <w:szCs w:val="22"/>
          <w:u w:color="000000"/>
          <w:bdr w:val="nil"/>
          <w:lang w:val="en-US"/>
        </w:rPr>
      </w:pPr>
      <w:r w:rsidRPr="0041564F">
        <w:rPr>
          <w:rFonts w:ascii="Clara Sans" w:eastAsia="Arial Unicode MS" w:hAnsi="Clara Sans" w:cs="Arial Unicode MS"/>
          <w:b/>
          <w:bCs/>
          <w:color w:val="000000"/>
          <w:sz w:val="22"/>
          <w:szCs w:val="22"/>
          <w:u w:color="000000"/>
          <w:bdr w:val="nil"/>
          <w:lang w:val="en-US"/>
        </w:rPr>
        <w:t xml:space="preserve">on the Admission Conditions for PhD </w:t>
      </w:r>
      <w:proofErr w:type="spellStart"/>
      <w:r w:rsidRPr="0041564F">
        <w:rPr>
          <w:rFonts w:ascii="Clara Sans" w:eastAsia="Arial Unicode MS" w:hAnsi="Clara Sans" w:cs="Arial Unicode MS"/>
          <w:b/>
          <w:bCs/>
          <w:color w:val="000000"/>
          <w:sz w:val="22"/>
          <w:szCs w:val="22"/>
          <w:u w:color="000000"/>
          <w:bdr w:val="nil"/>
          <w:lang w:val="en-US"/>
        </w:rPr>
        <w:t>Programmes</w:t>
      </w:r>
      <w:proofErr w:type="spellEnd"/>
      <w:r w:rsidRPr="0041564F">
        <w:rPr>
          <w:rFonts w:ascii="Clara Sans" w:eastAsia="Arial Unicode MS" w:hAnsi="Clara Sans" w:cs="Arial Unicode MS"/>
          <w:b/>
          <w:bCs/>
          <w:color w:val="000000"/>
          <w:sz w:val="22"/>
          <w:szCs w:val="22"/>
          <w:u w:color="000000"/>
          <w:bdr w:val="nil"/>
          <w:lang w:val="en-US"/>
        </w:rPr>
        <w:t xml:space="preserve"> Accredited in the English Language at the Faculty of Arts, University of South Bohemia in </w:t>
      </w:r>
      <w:proofErr w:type="spellStart"/>
      <w:r w:rsidRPr="0041564F">
        <w:rPr>
          <w:rFonts w:ascii="Clara Sans" w:eastAsia="Arial Unicode MS" w:hAnsi="Clara Sans" w:cs="Arial Unicode MS"/>
          <w:b/>
          <w:bCs/>
          <w:color w:val="000000"/>
          <w:sz w:val="22"/>
          <w:szCs w:val="22"/>
          <w:u w:color="000000"/>
          <w:bdr w:val="nil"/>
          <w:lang w:val="en-US"/>
        </w:rPr>
        <w:t>České</w:t>
      </w:r>
      <w:proofErr w:type="spellEnd"/>
      <w:r w:rsidRPr="0041564F">
        <w:rPr>
          <w:rFonts w:ascii="Clara Sans" w:eastAsia="Arial Unicode MS" w:hAnsi="Clara Sans" w:cs="Arial Unicode MS"/>
          <w:b/>
          <w:bCs/>
          <w:color w:val="000000"/>
          <w:sz w:val="22"/>
          <w:szCs w:val="22"/>
          <w:u w:color="000000"/>
          <w:bdr w:val="nil"/>
          <w:lang w:val="en-US"/>
        </w:rPr>
        <w:t xml:space="preserve"> </w:t>
      </w:r>
      <w:proofErr w:type="spellStart"/>
      <w:r w:rsidRPr="0041564F">
        <w:rPr>
          <w:rFonts w:ascii="Clara Sans" w:eastAsia="Arial Unicode MS" w:hAnsi="Clara Sans" w:cs="Arial Unicode MS"/>
          <w:b/>
          <w:bCs/>
          <w:color w:val="000000"/>
          <w:sz w:val="22"/>
          <w:szCs w:val="22"/>
          <w:u w:color="000000"/>
          <w:bdr w:val="nil"/>
          <w:lang w:val="en-US"/>
        </w:rPr>
        <w:t>Budějovice</w:t>
      </w:r>
      <w:proofErr w:type="spellEnd"/>
      <w:r w:rsidRPr="0041564F">
        <w:rPr>
          <w:rFonts w:ascii="Clara Sans" w:eastAsia="Arial Unicode MS" w:hAnsi="Clara Sans" w:cs="Arial Unicode MS"/>
          <w:b/>
          <w:bCs/>
          <w:color w:val="000000"/>
          <w:sz w:val="22"/>
          <w:szCs w:val="22"/>
          <w:u w:color="000000"/>
          <w:bdr w:val="nil"/>
          <w:lang w:val="en-US"/>
        </w:rPr>
        <w:t xml:space="preserve"> in the Academic Year 2020/2021</w:t>
      </w: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p>
    <w:p w:rsidR="0041564F" w:rsidRDefault="0041564F" w:rsidP="0041564F">
      <w:pPr>
        <w:pBdr>
          <w:top w:val="nil"/>
          <w:left w:val="nil"/>
          <w:bottom w:val="nil"/>
          <w:right w:val="nil"/>
          <w:between w:val="nil"/>
          <w:bar w:val="nil"/>
        </w:pBdr>
        <w:spacing w:line="360" w:lineRule="auto"/>
        <w:jc w:val="both"/>
        <w:rPr>
          <w:rFonts w:ascii="Clara Sans" w:eastAsia="Arial Unicode MS" w:hAnsi="Clara Sans" w:cs="Arial Unicode MS"/>
          <w:color w:val="000000"/>
          <w:sz w:val="22"/>
          <w:szCs w:val="22"/>
          <w:u w:color="000000"/>
          <w:bdr w:val="nil"/>
          <w:lang w:val="en-US"/>
        </w:rPr>
      </w:pPr>
      <w:r>
        <w:rPr>
          <w:rFonts w:ascii="Clara Sans" w:eastAsia="Arial Unicode MS" w:hAnsi="Clara Sans" w:cs="Arial Unicode MS"/>
          <w:color w:val="000000"/>
          <w:sz w:val="22"/>
          <w:szCs w:val="22"/>
          <w:u w:color="000000"/>
          <w:bdr w:val="nil"/>
          <w:lang w:val="en-US"/>
        </w:rPr>
        <w:t>Ref: DFF/23</w:t>
      </w:r>
      <w:r w:rsidRPr="0041564F">
        <w:rPr>
          <w:rFonts w:ascii="Clara Sans" w:eastAsia="Arial Unicode MS" w:hAnsi="Clara Sans" w:cs="Arial Unicode MS"/>
          <w:color w:val="000000"/>
          <w:sz w:val="22"/>
          <w:szCs w:val="22"/>
          <w:u w:color="000000"/>
          <w:bdr w:val="nil"/>
          <w:lang w:val="en-US"/>
        </w:rPr>
        <w:t>/19</w:t>
      </w: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r w:rsidRPr="0041564F">
        <w:rPr>
          <w:rFonts w:ascii="Clara Sans" w:eastAsia="Arial Unicode MS" w:hAnsi="Clara Sans" w:cs="Arial Unicode MS"/>
          <w:color w:val="000000"/>
          <w:sz w:val="22"/>
          <w:szCs w:val="22"/>
          <w:u w:color="000000"/>
          <w:bdr w:val="nil"/>
          <w:lang w:val="en-US"/>
        </w:rPr>
        <w:t xml:space="preserve">Subject to Sections 48 to 50 of Act No. 111/1998 Coll. the conditions for admission to the following PhD </w:t>
      </w:r>
      <w:proofErr w:type="spellStart"/>
      <w:r w:rsidRPr="0041564F">
        <w:rPr>
          <w:rFonts w:ascii="Clara Sans" w:eastAsia="Arial Unicode MS" w:hAnsi="Clara Sans" w:cs="Arial Unicode MS"/>
          <w:color w:val="000000"/>
          <w:sz w:val="22"/>
          <w:szCs w:val="22"/>
          <w:u w:color="000000"/>
          <w:bdr w:val="nil"/>
          <w:lang w:val="en-US"/>
        </w:rPr>
        <w:t>programmes</w:t>
      </w:r>
      <w:proofErr w:type="spellEnd"/>
      <w:r w:rsidRPr="0041564F">
        <w:rPr>
          <w:rFonts w:ascii="Clara Sans" w:eastAsia="Arial Unicode MS" w:hAnsi="Clara Sans" w:cs="Arial Unicode MS"/>
          <w:color w:val="000000"/>
          <w:sz w:val="22"/>
          <w:szCs w:val="22"/>
          <w:u w:color="000000"/>
          <w:bdr w:val="nil"/>
          <w:lang w:val="en-US"/>
        </w:rPr>
        <w:t xml:space="preserve"> accredited in the English language at the Faculty of Arts, University of South Bohemia in </w:t>
      </w:r>
      <w:proofErr w:type="spellStart"/>
      <w:r w:rsidRPr="0041564F">
        <w:rPr>
          <w:rFonts w:ascii="Clara Sans" w:eastAsia="Arial Unicode MS" w:hAnsi="Clara Sans" w:cs="Arial Unicode MS"/>
          <w:color w:val="000000"/>
          <w:sz w:val="22"/>
          <w:szCs w:val="22"/>
          <w:u w:color="000000"/>
          <w:bdr w:val="nil"/>
          <w:lang w:val="en-US"/>
        </w:rPr>
        <w:t>České</w:t>
      </w:r>
      <w:proofErr w:type="spellEnd"/>
      <w:r w:rsidRPr="0041564F">
        <w:rPr>
          <w:rFonts w:ascii="Clara Sans" w:eastAsia="Arial Unicode MS" w:hAnsi="Clara Sans" w:cs="Arial Unicode MS"/>
          <w:color w:val="000000"/>
          <w:sz w:val="22"/>
          <w:szCs w:val="22"/>
          <w:u w:color="000000"/>
          <w:bdr w:val="nil"/>
          <w:lang w:val="en-US"/>
        </w:rPr>
        <w:t xml:space="preserve"> </w:t>
      </w:r>
      <w:proofErr w:type="spellStart"/>
      <w:r w:rsidRPr="0041564F">
        <w:rPr>
          <w:rFonts w:ascii="Clara Sans" w:eastAsia="Arial Unicode MS" w:hAnsi="Clara Sans" w:cs="Arial Unicode MS"/>
          <w:color w:val="000000"/>
          <w:sz w:val="22"/>
          <w:szCs w:val="22"/>
          <w:u w:color="000000"/>
          <w:bdr w:val="nil"/>
          <w:lang w:val="en-US"/>
        </w:rPr>
        <w:t>Budějovice</w:t>
      </w:r>
      <w:proofErr w:type="spellEnd"/>
      <w:r w:rsidRPr="0041564F">
        <w:rPr>
          <w:rFonts w:ascii="Clara Sans" w:eastAsia="Arial Unicode MS" w:hAnsi="Clara Sans" w:cs="Arial Unicode MS"/>
          <w:color w:val="000000"/>
          <w:sz w:val="22"/>
          <w:szCs w:val="22"/>
          <w:u w:color="000000"/>
          <w:bdr w:val="nil"/>
          <w:lang w:val="en-US"/>
        </w:rPr>
        <w:t xml:space="preserve"> (FA USB), are set thus:  </w:t>
      </w:r>
    </w:p>
    <w:p w:rsid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p>
    <w:tbl>
      <w:tblPr>
        <w:tblStyle w:val="TableNormal"/>
        <w:tblW w:w="963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00A2FF"/>
        <w:tblLayout w:type="fixed"/>
        <w:tblLook w:val="04A0" w:firstRow="1" w:lastRow="0" w:firstColumn="1" w:lastColumn="0" w:noHBand="0" w:noVBand="1"/>
      </w:tblPr>
      <w:tblGrid>
        <w:gridCol w:w="2408"/>
        <w:gridCol w:w="2408"/>
        <w:gridCol w:w="2408"/>
        <w:gridCol w:w="2408"/>
      </w:tblGrid>
      <w:tr w:rsidR="0041564F" w:rsidRPr="0041564F" w:rsidTr="00CA7C60">
        <w:trPr>
          <w:trHeight w:val="487"/>
          <w:tblHeader/>
        </w:trPr>
        <w:tc>
          <w:tcPr>
            <w:tcW w:w="240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1564F" w:rsidRPr="0041564F" w:rsidRDefault="0041564F" w:rsidP="0041564F">
            <w:pPr>
              <w:jc w:val="both"/>
              <w:rPr>
                <w:rFonts w:ascii="Clara Sans" w:hAnsi="Clara Sans" w:cs="Arial Unicode MS"/>
                <w:b/>
                <w:bCs/>
                <w:color w:val="000000"/>
                <w:sz w:val="22"/>
                <w:szCs w:val="22"/>
                <w:u w:color="000000"/>
                <w:lang w:val="en-US"/>
              </w:rPr>
            </w:pPr>
            <w:proofErr w:type="spellStart"/>
            <w:r w:rsidRPr="0041564F">
              <w:rPr>
                <w:rFonts w:ascii="Clara Sans" w:hAnsi="Clara Sans" w:cs="Arial Unicode MS"/>
                <w:b/>
                <w:bCs/>
                <w:color w:val="000000"/>
                <w:sz w:val="22"/>
                <w:szCs w:val="22"/>
                <w:u w:color="000000"/>
                <w:lang w:val="en-US"/>
              </w:rPr>
              <w:t>Programme</w:t>
            </w:r>
            <w:proofErr w:type="spellEnd"/>
            <w:r w:rsidRPr="0041564F">
              <w:rPr>
                <w:rFonts w:ascii="Clara Sans" w:hAnsi="Clara Sans" w:cs="Arial Unicode MS"/>
                <w:b/>
                <w:bCs/>
                <w:color w:val="000000"/>
                <w:sz w:val="22"/>
                <w:szCs w:val="22"/>
                <w:u w:color="000000"/>
                <w:lang w:val="en-US"/>
              </w:rPr>
              <w:t xml:space="preserve"> of Study</w:t>
            </w:r>
          </w:p>
        </w:tc>
        <w:tc>
          <w:tcPr>
            <w:tcW w:w="240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1564F" w:rsidRPr="0041564F" w:rsidRDefault="0041564F" w:rsidP="0041564F">
            <w:pPr>
              <w:jc w:val="both"/>
              <w:rPr>
                <w:rFonts w:ascii="Clara Sans" w:hAnsi="Clara Sans" w:cs="Arial Unicode MS"/>
                <w:b/>
                <w:bCs/>
                <w:color w:val="000000"/>
                <w:sz w:val="22"/>
                <w:szCs w:val="22"/>
                <w:u w:color="000000"/>
                <w:lang w:val="en-US"/>
              </w:rPr>
            </w:pPr>
            <w:r w:rsidRPr="0041564F">
              <w:rPr>
                <w:rFonts w:ascii="Clara Sans" w:hAnsi="Clara Sans" w:cs="Arial Unicode MS"/>
                <w:b/>
                <w:bCs/>
                <w:color w:val="000000"/>
                <w:sz w:val="22"/>
                <w:szCs w:val="22"/>
                <w:u w:color="000000"/>
                <w:lang w:val="en-US"/>
              </w:rPr>
              <w:t xml:space="preserve">Code of the </w:t>
            </w:r>
            <w:proofErr w:type="spellStart"/>
            <w:r w:rsidRPr="0041564F">
              <w:rPr>
                <w:rFonts w:ascii="Clara Sans" w:hAnsi="Clara Sans" w:cs="Arial Unicode MS"/>
                <w:b/>
                <w:bCs/>
                <w:color w:val="000000"/>
                <w:sz w:val="22"/>
                <w:szCs w:val="22"/>
                <w:u w:color="000000"/>
                <w:lang w:val="en-US"/>
              </w:rPr>
              <w:t>Programme</w:t>
            </w:r>
            <w:proofErr w:type="spellEnd"/>
          </w:p>
        </w:tc>
        <w:tc>
          <w:tcPr>
            <w:tcW w:w="240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1564F" w:rsidRPr="0041564F" w:rsidRDefault="0041564F" w:rsidP="0041564F">
            <w:pPr>
              <w:jc w:val="both"/>
              <w:rPr>
                <w:rFonts w:ascii="Clara Sans" w:hAnsi="Clara Sans" w:cs="Arial Unicode MS"/>
                <w:b/>
                <w:bCs/>
                <w:color w:val="000000"/>
                <w:sz w:val="22"/>
                <w:szCs w:val="22"/>
                <w:u w:color="000000"/>
                <w:lang w:val="en-US"/>
              </w:rPr>
            </w:pPr>
            <w:r w:rsidRPr="0041564F">
              <w:rPr>
                <w:rFonts w:ascii="Clara Sans" w:hAnsi="Clara Sans" w:cs="Arial Unicode MS"/>
                <w:b/>
                <w:bCs/>
                <w:color w:val="000000"/>
                <w:sz w:val="22"/>
                <w:szCs w:val="22"/>
                <w:u w:color="000000"/>
                <w:lang w:val="en-US"/>
              </w:rPr>
              <w:t xml:space="preserve">Mode of Study </w:t>
            </w:r>
          </w:p>
        </w:tc>
        <w:tc>
          <w:tcPr>
            <w:tcW w:w="2408"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41564F" w:rsidRPr="0041564F" w:rsidRDefault="0041564F" w:rsidP="0041564F">
            <w:pPr>
              <w:jc w:val="both"/>
              <w:rPr>
                <w:rFonts w:ascii="Clara Sans" w:hAnsi="Clara Sans" w:cs="Arial Unicode MS"/>
                <w:b/>
                <w:bCs/>
                <w:color w:val="000000"/>
                <w:sz w:val="22"/>
                <w:szCs w:val="22"/>
                <w:u w:color="000000"/>
                <w:lang w:val="en-US"/>
              </w:rPr>
            </w:pPr>
            <w:r w:rsidRPr="0041564F">
              <w:rPr>
                <w:rFonts w:ascii="Clara Sans" w:hAnsi="Clara Sans" w:cs="Arial Unicode MS"/>
                <w:b/>
                <w:bCs/>
                <w:color w:val="000000"/>
                <w:sz w:val="22"/>
                <w:szCs w:val="22"/>
                <w:u w:color="000000"/>
                <w:lang w:val="en-US"/>
              </w:rPr>
              <w:t>Number of PhD places available</w:t>
            </w:r>
          </w:p>
        </w:tc>
      </w:tr>
      <w:tr w:rsidR="0041564F" w:rsidRPr="0041564F" w:rsidTr="00CA7C60">
        <w:tblPrEx>
          <w:shd w:val="clear" w:color="auto" w:fill="CADFFF"/>
        </w:tblPrEx>
        <w:trPr>
          <w:trHeight w:val="305"/>
        </w:trPr>
        <w:tc>
          <w:tcPr>
            <w:tcW w:w="240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1564F" w:rsidRPr="0041564F" w:rsidRDefault="0041564F" w:rsidP="0041564F">
            <w:pPr>
              <w:jc w:val="both"/>
              <w:rPr>
                <w:rFonts w:ascii="Clara Sans" w:hAnsi="Clara Sans" w:cs="Arial Unicode MS"/>
                <w:color w:val="000000"/>
                <w:sz w:val="22"/>
                <w:szCs w:val="22"/>
                <w:u w:color="000000"/>
                <w:lang w:val="en-US"/>
              </w:rPr>
            </w:pPr>
            <w:r w:rsidRPr="0041564F">
              <w:rPr>
                <w:rFonts w:ascii="Clara Sans" w:hAnsi="Clara Sans" w:cs="Arial Unicode MS"/>
                <w:color w:val="000000"/>
                <w:sz w:val="22"/>
                <w:szCs w:val="22"/>
                <w:u w:color="000000"/>
                <w:lang w:val="en-US"/>
              </w:rPr>
              <w:t xml:space="preserve">Archaeology </w:t>
            </w:r>
          </w:p>
        </w:tc>
        <w:tc>
          <w:tcPr>
            <w:tcW w:w="240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1564F" w:rsidRPr="0041564F" w:rsidRDefault="0041564F" w:rsidP="0041564F">
            <w:pPr>
              <w:jc w:val="both"/>
              <w:rPr>
                <w:rFonts w:ascii="Clara Sans" w:hAnsi="Clara Sans" w:cs="Arial Unicode MS"/>
                <w:color w:val="000000"/>
                <w:sz w:val="22"/>
                <w:szCs w:val="22"/>
                <w:u w:color="000000"/>
                <w:lang w:val="en-US"/>
              </w:rPr>
            </w:pPr>
            <w:r w:rsidRPr="0041564F">
              <w:rPr>
                <w:rFonts w:ascii="Clara Sans" w:hAnsi="Clara Sans" w:cs="Arial Unicode MS"/>
                <w:color w:val="000000"/>
                <w:sz w:val="22"/>
                <w:szCs w:val="22"/>
                <w:u w:color="000000"/>
                <w:lang w:val="en-US"/>
              </w:rPr>
              <w:t>P0222D12xxx2</w:t>
            </w:r>
          </w:p>
        </w:tc>
        <w:tc>
          <w:tcPr>
            <w:tcW w:w="240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1564F" w:rsidRPr="0041564F" w:rsidRDefault="0041564F" w:rsidP="0041564F">
            <w:pPr>
              <w:jc w:val="both"/>
              <w:rPr>
                <w:rFonts w:ascii="Clara Sans" w:hAnsi="Clara Sans" w:cs="Arial Unicode MS"/>
                <w:color w:val="000000"/>
                <w:sz w:val="22"/>
                <w:szCs w:val="22"/>
                <w:u w:color="000000"/>
                <w:lang w:val="en-US"/>
              </w:rPr>
            </w:pPr>
            <w:r w:rsidRPr="0041564F">
              <w:rPr>
                <w:rFonts w:ascii="Clara Sans" w:hAnsi="Clara Sans" w:cs="Arial Unicode MS"/>
                <w:color w:val="000000"/>
                <w:sz w:val="22"/>
                <w:szCs w:val="22"/>
                <w:u w:color="000000"/>
                <w:lang w:val="en-US"/>
              </w:rPr>
              <w:t>full-time/part-time</w:t>
            </w:r>
          </w:p>
        </w:tc>
        <w:tc>
          <w:tcPr>
            <w:tcW w:w="2408" w:type="dxa"/>
            <w:tcBorders>
              <w:top w:val="single" w:sz="4"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41564F" w:rsidRPr="0041564F" w:rsidRDefault="0041564F" w:rsidP="0041564F">
            <w:pPr>
              <w:jc w:val="both"/>
              <w:rPr>
                <w:rFonts w:ascii="Clara Sans" w:hAnsi="Clara Sans" w:cs="Arial Unicode MS"/>
                <w:color w:val="000000"/>
                <w:sz w:val="22"/>
                <w:szCs w:val="22"/>
                <w:u w:color="000000"/>
                <w:lang w:val="en-US"/>
              </w:rPr>
            </w:pPr>
            <w:r w:rsidRPr="0041564F">
              <w:rPr>
                <w:rFonts w:ascii="Clara Sans" w:hAnsi="Clara Sans" w:cs="Arial Unicode MS"/>
                <w:color w:val="000000"/>
                <w:sz w:val="22"/>
                <w:szCs w:val="22"/>
                <w:u w:color="000000"/>
                <w:lang w:val="en-US"/>
              </w:rPr>
              <w:t>3</w:t>
            </w:r>
          </w:p>
        </w:tc>
      </w:tr>
      <w:tr w:rsidR="0041564F" w:rsidRPr="0041564F" w:rsidTr="00CA7C60">
        <w:tblPrEx>
          <w:shd w:val="clear" w:color="auto" w:fill="CADFFF"/>
        </w:tblPrEx>
        <w:trPr>
          <w:trHeight w:val="719"/>
        </w:trPr>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1564F" w:rsidRPr="0041564F" w:rsidRDefault="0041564F" w:rsidP="0041564F">
            <w:pPr>
              <w:jc w:val="both"/>
              <w:rPr>
                <w:rFonts w:ascii="Clara Sans" w:hAnsi="Clara Sans" w:cs="Arial Unicode MS"/>
                <w:color w:val="000000"/>
                <w:sz w:val="22"/>
                <w:szCs w:val="22"/>
                <w:u w:color="000000"/>
                <w:lang w:val="en-US"/>
              </w:rPr>
            </w:pPr>
            <w:r w:rsidRPr="0041564F">
              <w:rPr>
                <w:rFonts w:ascii="Clara Sans" w:hAnsi="Clara Sans" w:cs="Arial Unicode MS"/>
                <w:color w:val="000000"/>
                <w:sz w:val="22"/>
                <w:szCs w:val="22"/>
                <w:u w:color="000000"/>
                <w:lang w:val="en-US"/>
              </w:rPr>
              <w:t>Theory and History of Modern Czech Literature</w:t>
            </w:r>
          </w:p>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1564F" w:rsidRPr="0041564F" w:rsidRDefault="0041564F" w:rsidP="0041564F">
            <w:pPr>
              <w:jc w:val="both"/>
              <w:rPr>
                <w:rFonts w:ascii="Clara Sans" w:hAnsi="Clara Sans" w:cs="Arial Unicode MS"/>
                <w:color w:val="000000"/>
                <w:sz w:val="22"/>
                <w:szCs w:val="22"/>
                <w:u w:color="000000"/>
                <w:lang w:val="en-US"/>
              </w:rPr>
            </w:pPr>
            <w:r w:rsidRPr="0041564F">
              <w:rPr>
                <w:rFonts w:ascii="Clara Sans" w:hAnsi="Clara Sans" w:cs="Arial Unicode MS"/>
                <w:color w:val="000000"/>
                <w:sz w:val="22"/>
                <w:szCs w:val="22"/>
                <w:u w:color="000000"/>
                <w:lang w:val="en-US"/>
              </w:rPr>
              <w:t>P0232D090015</w:t>
            </w:r>
          </w:p>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1564F" w:rsidRPr="0041564F" w:rsidRDefault="0041564F" w:rsidP="0041564F">
            <w:pPr>
              <w:jc w:val="both"/>
              <w:rPr>
                <w:rFonts w:ascii="Clara Sans" w:hAnsi="Clara Sans" w:cs="Arial Unicode MS"/>
                <w:color w:val="000000"/>
                <w:sz w:val="22"/>
                <w:szCs w:val="22"/>
                <w:u w:color="000000"/>
                <w:lang w:val="en-US"/>
              </w:rPr>
            </w:pPr>
            <w:r w:rsidRPr="0041564F">
              <w:rPr>
                <w:rFonts w:ascii="Clara Sans" w:hAnsi="Clara Sans" w:cs="Arial Unicode MS"/>
                <w:color w:val="000000"/>
                <w:sz w:val="22"/>
                <w:szCs w:val="22"/>
                <w:u w:color="000000"/>
                <w:lang w:val="en-US"/>
              </w:rPr>
              <w:t>full-time/part-time</w:t>
            </w:r>
          </w:p>
        </w:tc>
        <w:tc>
          <w:tcPr>
            <w:tcW w:w="2408"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41564F" w:rsidRPr="0041564F" w:rsidRDefault="0041564F" w:rsidP="0041564F">
            <w:pPr>
              <w:jc w:val="both"/>
              <w:rPr>
                <w:rFonts w:ascii="Clara Sans" w:hAnsi="Clara Sans" w:cs="Arial Unicode MS"/>
                <w:color w:val="000000"/>
                <w:sz w:val="22"/>
                <w:szCs w:val="22"/>
                <w:u w:color="000000"/>
                <w:lang w:val="en-US"/>
              </w:rPr>
            </w:pPr>
            <w:r w:rsidRPr="0041564F">
              <w:rPr>
                <w:rFonts w:ascii="Clara Sans" w:hAnsi="Clara Sans" w:cs="Arial Unicode MS"/>
                <w:color w:val="000000"/>
                <w:sz w:val="22"/>
                <w:szCs w:val="22"/>
                <w:u w:color="000000"/>
                <w:lang w:val="en-US"/>
              </w:rPr>
              <w:t>3</w:t>
            </w:r>
          </w:p>
        </w:tc>
      </w:tr>
    </w:tbl>
    <w:p w:rsidR="0041564F" w:rsidRPr="0041564F" w:rsidRDefault="0041564F" w:rsidP="0041564F">
      <w:pPr>
        <w:widowControl w:val="0"/>
        <w:pBdr>
          <w:top w:val="nil"/>
          <w:left w:val="nil"/>
          <w:bottom w:val="nil"/>
          <w:right w:val="nil"/>
          <w:between w:val="nil"/>
          <w:bar w:val="nil"/>
        </w:pBdr>
        <w:ind w:left="108" w:hanging="108"/>
        <w:jc w:val="both"/>
        <w:rPr>
          <w:rFonts w:ascii="Clara Sans" w:eastAsia="Clara Serif" w:hAnsi="Clara Sans" w:cs="Clara Serif"/>
          <w:color w:val="000000"/>
          <w:sz w:val="22"/>
          <w:szCs w:val="22"/>
          <w:u w:color="000000"/>
          <w:bdr w:val="nil"/>
          <w:lang w:val="en-US"/>
        </w:rPr>
      </w:pPr>
    </w:p>
    <w:p w:rsid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p>
    <w:p w:rsidR="0041564F" w:rsidRPr="0041564F" w:rsidRDefault="0041564F" w:rsidP="0041564F">
      <w:pPr>
        <w:numPr>
          <w:ilvl w:val="0"/>
          <w:numId w:val="5"/>
        </w:numPr>
        <w:pBdr>
          <w:top w:val="nil"/>
          <w:left w:val="nil"/>
          <w:bottom w:val="nil"/>
          <w:right w:val="nil"/>
          <w:between w:val="nil"/>
          <w:bar w:val="nil"/>
        </w:pBdr>
        <w:spacing w:line="360" w:lineRule="auto"/>
        <w:jc w:val="both"/>
        <w:rPr>
          <w:rFonts w:ascii="Clara Sans" w:eastAsia="Arial Unicode MS" w:hAnsi="Clara Sans" w:cs="Arial Unicode MS"/>
          <w:color w:val="000000"/>
          <w:sz w:val="22"/>
          <w:szCs w:val="22"/>
          <w:u w:color="000000"/>
          <w:bdr w:val="nil"/>
          <w:lang w:val="en-US"/>
        </w:rPr>
      </w:pPr>
      <w:r w:rsidRPr="0041564F">
        <w:rPr>
          <w:rFonts w:ascii="Clara Sans" w:eastAsia="Arial Unicode MS" w:hAnsi="Clara Sans" w:cs="Arial Unicode MS"/>
          <w:color w:val="000000"/>
          <w:sz w:val="22"/>
          <w:szCs w:val="22"/>
          <w:u w:color="000000"/>
          <w:bdr w:val="nil"/>
          <w:lang w:val="en-US"/>
        </w:rPr>
        <w:t xml:space="preserve">The standard length of study is four years. The maximum duration of study is six years. </w:t>
      </w:r>
    </w:p>
    <w:p w:rsidR="0041564F" w:rsidRPr="0041564F" w:rsidRDefault="0041564F" w:rsidP="0041564F">
      <w:pPr>
        <w:numPr>
          <w:ilvl w:val="0"/>
          <w:numId w:val="5"/>
        </w:numPr>
        <w:pBdr>
          <w:top w:val="nil"/>
          <w:left w:val="nil"/>
          <w:bottom w:val="nil"/>
          <w:right w:val="nil"/>
          <w:between w:val="nil"/>
          <w:bar w:val="nil"/>
        </w:pBdr>
        <w:spacing w:line="360" w:lineRule="auto"/>
        <w:jc w:val="both"/>
        <w:rPr>
          <w:rFonts w:ascii="Clara Sans" w:eastAsia="Arial Unicode MS" w:hAnsi="Clara Sans" w:cs="Arial Unicode MS"/>
          <w:color w:val="000000"/>
          <w:sz w:val="22"/>
          <w:szCs w:val="22"/>
          <w:u w:color="000000"/>
          <w:bdr w:val="nil"/>
          <w:lang w:val="en-US"/>
        </w:rPr>
      </w:pPr>
      <w:r w:rsidRPr="0041564F">
        <w:rPr>
          <w:rFonts w:ascii="Clara Sans" w:eastAsia="Arial Unicode MS" w:hAnsi="Clara Sans" w:cs="Arial Unicode MS"/>
          <w:color w:val="000000"/>
          <w:sz w:val="22"/>
          <w:szCs w:val="22"/>
          <w:u w:color="000000"/>
          <w:bdr w:val="nil"/>
          <w:lang w:val="en-US"/>
        </w:rPr>
        <w:t xml:space="preserve">Full-time PhD students who study in the „Student Mode“, as approved by the Czech Ministry of Education, Youth and Sports, are eligible for a scholarship pursuant to the provisions of the Decree by the Ministry of Education, Youth and Sports and Scholarship and Bursary Regulations of the University of South Bohemia in </w:t>
      </w:r>
      <w:proofErr w:type="spellStart"/>
      <w:r w:rsidRPr="0041564F">
        <w:rPr>
          <w:rFonts w:ascii="Clara Sans" w:eastAsia="Arial Unicode MS" w:hAnsi="Clara Sans" w:cs="Arial Unicode MS"/>
          <w:color w:val="000000"/>
          <w:sz w:val="22"/>
          <w:szCs w:val="22"/>
          <w:u w:color="000000"/>
          <w:bdr w:val="nil"/>
          <w:lang w:val="en-US"/>
        </w:rPr>
        <w:t>České</w:t>
      </w:r>
      <w:proofErr w:type="spellEnd"/>
      <w:r w:rsidRPr="0041564F">
        <w:rPr>
          <w:rFonts w:ascii="Clara Sans" w:eastAsia="Arial Unicode MS" w:hAnsi="Clara Sans" w:cs="Arial Unicode MS"/>
          <w:color w:val="000000"/>
          <w:sz w:val="22"/>
          <w:szCs w:val="22"/>
          <w:u w:color="000000"/>
          <w:bdr w:val="nil"/>
          <w:lang w:val="en-US"/>
        </w:rPr>
        <w:t xml:space="preserve"> </w:t>
      </w:r>
      <w:proofErr w:type="spellStart"/>
      <w:r w:rsidRPr="0041564F">
        <w:rPr>
          <w:rFonts w:ascii="Clara Sans" w:eastAsia="Arial Unicode MS" w:hAnsi="Clara Sans" w:cs="Arial Unicode MS"/>
          <w:color w:val="000000"/>
          <w:sz w:val="22"/>
          <w:szCs w:val="22"/>
          <w:u w:color="000000"/>
          <w:bdr w:val="nil"/>
          <w:lang w:val="en-US"/>
        </w:rPr>
        <w:t>Budějovice</w:t>
      </w:r>
      <w:proofErr w:type="spellEnd"/>
      <w:r w:rsidRPr="0041564F">
        <w:rPr>
          <w:rFonts w:ascii="Clara Sans" w:eastAsia="Arial Unicode MS" w:hAnsi="Clara Sans" w:cs="Arial Unicode MS"/>
          <w:color w:val="000000"/>
          <w:sz w:val="22"/>
          <w:szCs w:val="22"/>
          <w:u w:color="000000"/>
          <w:bdr w:val="nil"/>
          <w:lang w:val="en-US"/>
        </w:rPr>
        <w:t xml:space="preserve">. </w:t>
      </w:r>
    </w:p>
    <w:p w:rsidR="0041564F" w:rsidRDefault="0041564F" w:rsidP="0041564F">
      <w:pPr>
        <w:numPr>
          <w:ilvl w:val="0"/>
          <w:numId w:val="5"/>
        </w:numPr>
        <w:pBdr>
          <w:top w:val="nil"/>
          <w:left w:val="nil"/>
          <w:bottom w:val="nil"/>
          <w:right w:val="nil"/>
          <w:between w:val="nil"/>
          <w:bar w:val="nil"/>
        </w:pBdr>
        <w:spacing w:line="360" w:lineRule="auto"/>
        <w:jc w:val="both"/>
        <w:rPr>
          <w:rFonts w:ascii="Clara Sans" w:eastAsia="Arial Unicode MS" w:hAnsi="Clara Sans" w:cs="Arial Unicode MS"/>
          <w:color w:val="000000"/>
          <w:sz w:val="22"/>
          <w:szCs w:val="22"/>
          <w:u w:color="000000"/>
          <w:bdr w:val="nil"/>
          <w:lang w:val="en-US"/>
        </w:rPr>
      </w:pPr>
      <w:r w:rsidRPr="0041564F">
        <w:rPr>
          <w:rFonts w:ascii="Clara Sans" w:eastAsia="Arial Unicode MS" w:hAnsi="Clara Sans" w:cs="Arial Unicode MS"/>
          <w:color w:val="000000"/>
          <w:sz w:val="22"/>
          <w:szCs w:val="22"/>
          <w:u w:color="000000"/>
          <w:bdr w:val="nil"/>
          <w:lang w:val="en-US"/>
        </w:rPr>
        <w:t xml:space="preserve">Applicants may be admitted to PhD </w:t>
      </w:r>
      <w:proofErr w:type="spellStart"/>
      <w:r w:rsidRPr="0041564F">
        <w:rPr>
          <w:rFonts w:ascii="Clara Sans" w:eastAsia="Arial Unicode MS" w:hAnsi="Clara Sans" w:cs="Arial Unicode MS"/>
          <w:color w:val="000000"/>
          <w:sz w:val="22"/>
          <w:szCs w:val="22"/>
          <w:u w:color="000000"/>
          <w:bdr w:val="nil"/>
          <w:lang w:val="en-US"/>
        </w:rPr>
        <w:t>programmes</w:t>
      </w:r>
      <w:proofErr w:type="spellEnd"/>
      <w:r w:rsidRPr="0041564F">
        <w:rPr>
          <w:rFonts w:ascii="Clara Sans" w:eastAsia="Arial Unicode MS" w:hAnsi="Clara Sans" w:cs="Arial Unicode MS"/>
          <w:color w:val="000000"/>
          <w:sz w:val="22"/>
          <w:szCs w:val="22"/>
          <w:u w:color="000000"/>
          <w:bdr w:val="nil"/>
          <w:lang w:val="en-US"/>
        </w:rPr>
        <w:t xml:space="preserve"> subject to the satisfactory submission of their application to the Dean’s Office, FA USB, by April 30, 2020. Applicants must satisfy one of the following eligibility criteria: </w:t>
      </w:r>
    </w:p>
    <w:p w:rsidR="0041564F" w:rsidRDefault="0041564F" w:rsidP="0041564F">
      <w:pPr>
        <w:pBdr>
          <w:top w:val="nil"/>
          <w:left w:val="nil"/>
          <w:bottom w:val="nil"/>
          <w:right w:val="nil"/>
          <w:between w:val="nil"/>
          <w:bar w:val="nil"/>
        </w:pBdr>
        <w:spacing w:line="360" w:lineRule="auto"/>
        <w:jc w:val="both"/>
        <w:rPr>
          <w:rFonts w:ascii="Clara Sans" w:eastAsia="Arial Unicode MS" w:hAnsi="Clara Sans" w:cs="Arial Unicode MS"/>
          <w:color w:val="000000"/>
          <w:sz w:val="22"/>
          <w:szCs w:val="22"/>
          <w:u w:color="000000"/>
          <w:bdr w:val="nil"/>
          <w:lang w:val="en-US"/>
        </w:rPr>
      </w:pPr>
    </w:p>
    <w:p w:rsidR="0041564F" w:rsidRPr="0041564F" w:rsidRDefault="0041564F" w:rsidP="0041564F">
      <w:pPr>
        <w:pBdr>
          <w:top w:val="nil"/>
          <w:left w:val="nil"/>
          <w:bottom w:val="nil"/>
          <w:right w:val="nil"/>
          <w:between w:val="nil"/>
          <w:bar w:val="nil"/>
        </w:pBdr>
        <w:spacing w:line="360" w:lineRule="auto"/>
        <w:jc w:val="both"/>
        <w:rPr>
          <w:rFonts w:ascii="Clara Sans" w:eastAsia="Arial Unicode MS" w:hAnsi="Clara Sans" w:cs="Arial Unicode MS"/>
          <w:color w:val="000000"/>
          <w:sz w:val="22"/>
          <w:szCs w:val="22"/>
          <w:u w:color="000000"/>
          <w:bdr w:val="nil"/>
          <w:lang w:val="en-US"/>
        </w:rPr>
      </w:pPr>
    </w:p>
    <w:p w:rsidR="0041564F" w:rsidRPr="0041564F" w:rsidRDefault="0041564F" w:rsidP="0041564F">
      <w:pPr>
        <w:numPr>
          <w:ilvl w:val="1"/>
          <w:numId w:val="7"/>
        </w:numPr>
        <w:pBdr>
          <w:top w:val="nil"/>
          <w:left w:val="nil"/>
          <w:bottom w:val="nil"/>
          <w:right w:val="nil"/>
          <w:between w:val="nil"/>
          <w:bar w:val="nil"/>
        </w:pBdr>
        <w:spacing w:line="360" w:lineRule="auto"/>
        <w:jc w:val="both"/>
        <w:rPr>
          <w:rFonts w:ascii="Clara Sans" w:eastAsia="Arial Unicode MS" w:hAnsi="Clara Sans" w:cs="Arial Unicode MS"/>
          <w:color w:val="000000"/>
          <w:sz w:val="22"/>
          <w:szCs w:val="22"/>
          <w:u w:color="000000"/>
          <w:bdr w:val="nil"/>
          <w:lang w:val="en-US"/>
        </w:rPr>
      </w:pPr>
      <w:r w:rsidRPr="0041564F">
        <w:rPr>
          <w:rFonts w:ascii="Clara Sans" w:eastAsia="Arial Unicode MS" w:hAnsi="Clara Sans" w:cs="Arial Unicode MS"/>
          <w:color w:val="000000"/>
          <w:sz w:val="22"/>
          <w:szCs w:val="22"/>
          <w:u w:color="000000"/>
          <w:bdr w:val="nil"/>
          <w:lang w:val="en-US"/>
        </w:rPr>
        <w:lastRenderedPageBreak/>
        <w:t>be a graduate who has completed a master’s degree in the Czech Republic or Slovakia and, at the same time, meets the conditions specified in the present decree below (Clauses 4 to 14); or</w:t>
      </w:r>
    </w:p>
    <w:p w:rsidR="0041564F" w:rsidRPr="0041564F" w:rsidRDefault="0041564F" w:rsidP="0041564F">
      <w:pPr>
        <w:numPr>
          <w:ilvl w:val="1"/>
          <w:numId w:val="8"/>
        </w:numPr>
        <w:pBdr>
          <w:top w:val="nil"/>
          <w:left w:val="nil"/>
          <w:bottom w:val="nil"/>
          <w:right w:val="nil"/>
          <w:between w:val="nil"/>
          <w:bar w:val="nil"/>
        </w:pBdr>
        <w:spacing w:line="360" w:lineRule="auto"/>
        <w:jc w:val="both"/>
        <w:rPr>
          <w:rFonts w:ascii="Clara Sans" w:eastAsia="Arial Unicode MS" w:hAnsi="Clara Sans" w:cs="Arial Unicode MS"/>
          <w:color w:val="000000"/>
          <w:sz w:val="22"/>
          <w:szCs w:val="22"/>
          <w:u w:color="000000"/>
          <w:bdr w:val="nil"/>
          <w:lang w:val="en-US"/>
        </w:rPr>
      </w:pPr>
      <w:proofErr w:type="gramStart"/>
      <w:r w:rsidRPr="0041564F">
        <w:rPr>
          <w:rFonts w:ascii="Clara Sans" w:eastAsia="Arial Unicode MS" w:hAnsi="Clara Sans" w:cs="Arial Unicode MS"/>
          <w:color w:val="000000"/>
          <w:sz w:val="22"/>
          <w:szCs w:val="22"/>
          <w:u w:color="000000"/>
          <w:bdr w:val="nil"/>
          <w:lang w:val="en-US"/>
        </w:rPr>
        <w:t>be</w:t>
      </w:r>
      <w:proofErr w:type="gramEnd"/>
      <w:r w:rsidRPr="0041564F">
        <w:rPr>
          <w:rFonts w:ascii="Clara Sans" w:eastAsia="Arial Unicode MS" w:hAnsi="Clara Sans" w:cs="Arial Unicode MS"/>
          <w:color w:val="000000"/>
          <w:sz w:val="22"/>
          <w:szCs w:val="22"/>
          <w:u w:color="000000"/>
          <w:bdr w:val="nil"/>
          <w:lang w:val="en-US"/>
        </w:rPr>
        <w:t xml:space="preserve"> a graduate who has completed a master’s degree elsewhere;  this is subject to Section 48, letter 3 of the Act on Universities. A graduate must provide a certified copy of their diploma, awarded on successful completion of their master’s degree in compliance with the legal provisions of the foreign country. The original copy of the diploma must be accompanied by an officially certified translation into the Czech language. </w:t>
      </w: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r w:rsidRPr="0041564F">
        <w:rPr>
          <w:rFonts w:ascii="Clara Sans" w:eastAsia="Arial Unicode MS" w:hAnsi="Clara Sans" w:cs="Arial Unicode MS"/>
          <w:color w:val="000000"/>
          <w:sz w:val="22"/>
          <w:szCs w:val="22"/>
          <w:u w:color="000000"/>
          <w:bdr w:val="nil"/>
          <w:lang w:val="en-US"/>
        </w:rPr>
        <w:t xml:space="preserve">FA USB reserves the right to request applicants to submit a certificate of Recognition of Foreign Education and Qualifications in the Czech Republic, awarded in compliance with Sections 89 and 90 or prior legal provisions. </w:t>
      </w: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r w:rsidRPr="0041564F">
        <w:rPr>
          <w:rFonts w:ascii="Clara Sans" w:eastAsia="Arial Unicode MS" w:hAnsi="Clara Sans" w:cs="Arial Unicode MS"/>
          <w:color w:val="000000"/>
          <w:sz w:val="22"/>
          <w:szCs w:val="22"/>
          <w:u w:color="000000"/>
          <w:bdr w:val="nil"/>
          <w:lang w:val="en-US"/>
        </w:rPr>
        <w:t xml:space="preserve">Applications shall be sent to: Dean’s Office, Faculty of Arts, University of South Bohemia in </w:t>
      </w:r>
      <w:proofErr w:type="spellStart"/>
      <w:r w:rsidRPr="0041564F">
        <w:rPr>
          <w:rFonts w:ascii="Clara Sans" w:eastAsia="Arial Unicode MS" w:hAnsi="Clara Sans" w:cs="Arial Unicode MS"/>
          <w:color w:val="000000"/>
          <w:sz w:val="22"/>
          <w:szCs w:val="22"/>
          <w:u w:color="000000"/>
          <w:bdr w:val="nil"/>
          <w:lang w:val="en-US"/>
        </w:rPr>
        <w:t>České</w:t>
      </w:r>
      <w:proofErr w:type="spellEnd"/>
      <w:r w:rsidRPr="0041564F">
        <w:rPr>
          <w:rFonts w:ascii="Clara Sans" w:eastAsia="Arial Unicode MS" w:hAnsi="Clara Sans" w:cs="Arial Unicode MS"/>
          <w:color w:val="000000"/>
          <w:sz w:val="22"/>
          <w:szCs w:val="22"/>
          <w:u w:color="000000"/>
          <w:bdr w:val="nil"/>
          <w:lang w:val="en-US"/>
        </w:rPr>
        <w:t xml:space="preserve"> </w:t>
      </w:r>
      <w:proofErr w:type="spellStart"/>
      <w:r w:rsidRPr="0041564F">
        <w:rPr>
          <w:rFonts w:ascii="Clara Sans" w:eastAsia="Arial Unicode MS" w:hAnsi="Clara Sans" w:cs="Arial Unicode MS"/>
          <w:color w:val="000000"/>
          <w:sz w:val="22"/>
          <w:szCs w:val="22"/>
          <w:u w:color="000000"/>
          <w:bdr w:val="nil"/>
          <w:lang w:val="en-US"/>
        </w:rPr>
        <w:t>Budějovice</w:t>
      </w:r>
      <w:proofErr w:type="spellEnd"/>
      <w:r w:rsidRPr="0041564F">
        <w:rPr>
          <w:rFonts w:ascii="Clara Sans" w:eastAsia="Arial Unicode MS" w:hAnsi="Clara Sans" w:cs="Arial Unicode MS"/>
          <w:color w:val="000000"/>
          <w:sz w:val="22"/>
          <w:szCs w:val="22"/>
          <w:u w:color="000000"/>
          <w:bdr w:val="nil"/>
          <w:lang w:val="en-US"/>
        </w:rPr>
        <w:t xml:space="preserve">, </w:t>
      </w:r>
      <w:proofErr w:type="spellStart"/>
      <w:proofErr w:type="gramStart"/>
      <w:r w:rsidRPr="0041564F">
        <w:rPr>
          <w:rFonts w:ascii="Clara Sans" w:eastAsia="Arial Unicode MS" w:hAnsi="Clara Sans" w:cs="Arial Unicode MS"/>
          <w:color w:val="000000"/>
          <w:sz w:val="22"/>
          <w:szCs w:val="22"/>
          <w:u w:color="000000"/>
          <w:bdr w:val="nil"/>
          <w:lang w:val="en-US"/>
        </w:rPr>
        <w:t>Branišovská</w:t>
      </w:r>
      <w:proofErr w:type="spellEnd"/>
      <w:proofErr w:type="gramEnd"/>
      <w:r w:rsidRPr="0041564F">
        <w:rPr>
          <w:rFonts w:ascii="Clara Sans" w:eastAsia="Arial Unicode MS" w:hAnsi="Clara Sans" w:cs="Arial Unicode MS"/>
          <w:color w:val="000000"/>
          <w:sz w:val="22"/>
          <w:szCs w:val="22"/>
          <w:u w:color="000000"/>
          <w:bdr w:val="nil"/>
          <w:lang w:val="en-US"/>
        </w:rPr>
        <w:t xml:space="preserve"> 31a, 370 05 </w:t>
      </w:r>
      <w:proofErr w:type="spellStart"/>
      <w:r w:rsidRPr="0041564F">
        <w:rPr>
          <w:rFonts w:ascii="Clara Sans" w:eastAsia="Arial Unicode MS" w:hAnsi="Clara Sans" w:cs="Arial Unicode MS"/>
          <w:color w:val="000000"/>
          <w:sz w:val="22"/>
          <w:szCs w:val="22"/>
          <w:u w:color="000000"/>
          <w:bdr w:val="nil"/>
          <w:lang w:val="en-US"/>
        </w:rPr>
        <w:t>České</w:t>
      </w:r>
      <w:proofErr w:type="spellEnd"/>
      <w:r w:rsidRPr="0041564F">
        <w:rPr>
          <w:rFonts w:ascii="Clara Sans" w:eastAsia="Arial Unicode MS" w:hAnsi="Clara Sans" w:cs="Arial Unicode MS"/>
          <w:color w:val="000000"/>
          <w:sz w:val="22"/>
          <w:szCs w:val="22"/>
          <w:u w:color="000000"/>
          <w:bdr w:val="nil"/>
          <w:lang w:val="en-US"/>
        </w:rPr>
        <w:t xml:space="preserve"> </w:t>
      </w:r>
      <w:proofErr w:type="spellStart"/>
      <w:r w:rsidRPr="0041564F">
        <w:rPr>
          <w:rFonts w:ascii="Clara Sans" w:eastAsia="Arial Unicode MS" w:hAnsi="Clara Sans" w:cs="Arial Unicode MS"/>
          <w:color w:val="000000"/>
          <w:sz w:val="22"/>
          <w:szCs w:val="22"/>
          <w:u w:color="000000"/>
          <w:bdr w:val="nil"/>
          <w:lang w:val="en-US"/>
        </w:rPr>
        <w:t>Budějovice</w:t>
      </w:r>
      <w:proofErr w:type="spellEnd"/>
      <w:r w:rsidRPr="0041564F">
        <w:rPr>
          <w:rFonts w:ascii="Clara Sans" w:eastAsia="Arial Unicode MS" w:hAnsi="Clara Sans" w:cs="Arial Unicode MS"/>
          <w:color w:val="000000"/>
          <w:sz w:val="22"/>
          <w:szCs w:val="22"/>
          <w:u w:color="000000"/>
          <w:bdr w:val="nil"/>
          <w:lang w:val="en-US"/>
        </w:rPr>
        <w:t xml:space="preserve"> (please mark the envelope “Admission Procedure”). </w:t>
      </w: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r w:rsidRPr="0041564F">
        <w:rPr>
          <w:rFonts w:ascii="Clara Sans" w:eastAsia="Arial Unicode MS" w:hAnsi="Clara Sans" w:cs="Arial Unicode MS"/>
          <w:color w:val="000000"/>
          <w:sz w:val="22"/>
          <w:szCs w:val="22"/>
          <w:u w:color="000000"/>
          <w:bdr w:val="nil"/>
          <w:lang w:val="en-US"/>
        </w:rPr>
        <w:t xml:space="preserve"> </w:t>
      </w: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r w:rsidRPr="0041564F">
        <w:rPr>
          <w:rFonts w:ascii="Clara Sans" w:eastAsia="Arial Unicode MS" w:hAnsi="Clara Sans" w:cs="Arial Unicode MS"/>
          <w:color w:val="000000"/>
          <w:sz w:val="22"/>
          <w:szCs w:val="22"/>
          <w:u w:color="000000"/>
          <w:bdr w:val="nil"/>
          <w:lang w:val="en-US"/>
        </w:rPr>
        <w:t xml:space="preserve">4. Pursuant to Clause 3, applicants for the PhD </w:t>
      </w:r>
      <w:proofErr w:type="spellStart"/>
      <w:r w:rsidRPr="0041564F">
        <w:rPr>
          <w:rFonts w:ascii="Clara Sans" w:eastAsia="Arial Unicode MS" w:hAnsi="Clara Sans" w:cs="Arial Unicode MS"/>
          <w:color w:val="000000"/>
          <w:sz w:val="22"/>
          <w:szCs w:val="22"/>
          <w:u w:color="000000"/>
          <w:bdr w:val="nil"/>
          <w:lang w:val="en-US"/>
        </w:rPr>
        <w:t>programme</w:t>
      </w:r>
      <w:proofErr w:type="spellEnd"/>
      <w:r w:rsidRPr="0041564F">
        <w:rPr>
          <w:rFonts w:ascii="Clara Sans" w:eastAsia="Arial Unicode MS" w:hAnsi="Clara Sans" w:cs="Arial Unicode MS"/>
          <w:color w:val="000000"/>
          <w:sz w:val="22"/>
          <w:szCs w:val="22"/>
          <w:u w:color="000000"/>
          <w:bdr w:val="nil"/>
          <w:lang w:val="en-US"/>
        </w:rPr>
        <w:t xml:space="preserve"> Archaeology may be admitted on the understanding that they have completed their master’s degree in archaeology or related field by September 25, 2020, at the latest and meet all of the other requirements as set out in this decree. </w:t>
      </w: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r w:rsidRPr="0041564F">
        <w:rPr>
          <w:rFonts w:ascii="Clara Sans" w:eastAsia="Arial Unicode MS" w:hAnsi="Clara Sans" w:cs="Arial Unicode MS"/>
          <w:color w:val="000000"/>
          <w:sz w:val="22"/>
          <w:szCs w:val="22"/>
          <w:u w:color="000000"/>
          <w:bdr w:val="nil"/>
          <w:lang w:val="en-US"/>
        </w:rPr>
        <w:t xml:space="preserve">Pursuant to Clause 3, applicants for the PhD </w:t>
      </w:r>
      <w:proofErr w:type="spellStart"/>
      <w:r w:rsidRPr="0041564F">
        <w:rPr>
          <w:rFonts w:ascii="Clara Sans" w:eastAsia="Arial Unicode MS" w:hAnsi="Clara Sans" w:cs="Arial Unicode MS"/>
          <w:color w:val="000000"/>
          <w:sz w:val="22"/>
          <w:szCs w:val="22"/>
          <w:u w:color="000000"/>
          <w:bdr w:val="nil"/>
          <w:lang w:val="en-US"/>
        </w:rPr>
        <w:t>programme</w:t>
      </w:r>
      <w:proofErr w:type="spellEnd"/>
      <w:r w:rsidRPr="0041564F">
        <w:rPr>
          <w:rFonts w:ascii="Clara Sans" w:eastAsia="Arial Unicode MS" w:hAnsi="Clara Sans" w:cs="Arial Unicode MS"/>
          <w:color w:val="000000"/>
          <w:sz w:val="22"/>
          <w:szCs w:val="22"/>
          <w:u w:color="000000"/>
          <w:bdr w:val="nil"/>
          <w:lang w:val="en-US"/>
        </w:rPr>
        <w:t xml:space="preserve"> Theory and History of Modern Czech Literature may be admitted on the understanding that they have completed their master’s degree in Czech literature or related field by September 25, 2020, at the latest and meet all of the other requirements as set out in this decree. </w:t>
      </w: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r w:rsidRPr="0041564F">
        <w:rPr>
          <w:rFonts w:ascii="Clara Sans" w:eastAsia="Arial Unicode MS" w:hAnsi="Clara Sans" w:cs="Arial Unicode MS"/>
          <w:color w:val="000000"/>
          <w:sz w:val="22"/>
          <w:szCs w:val="22"/>
          <w:u w:color="000000"/>
          <w:bdr w:val="nil"/>
          <w:lang w:val="en-US"/>
        </w:rPr>
        <w:t xml:space="preserve">5. Applicants shall complete and submit their application electronically at </w:t>
      </w:r>
      <w:hyperlink r:id="rId8" w:history="1">
        <w:r w:rsidRPr="0041564F">
          <w:rPr>
            <w:rFonts w:ascii="Clara Sans" w:eastAsia="Arial Unicode MS" w:hAnsi="Clara Sans" w:cs="Arial Unicode MS"/>
            <w:color w:val="000000"/>
            <w:sz w:val="22"/>
            <w:szCs w:val="22"/>
            <w:u w:val="single" w:color="000000"/>
            <w:bdr w:val="nil"/>
            <w:lang w:val="en-US"/>
          </w:rPr>
          <w:t>https://wstag.jcu.cz/portal/uchazec/eprihlaska.jsp</w:t>
        </w:r>
      </w:hyperlink>
      <w:r w:rsidRPr="0041564F">
        <w:rPr>
          <w:rFonts w:ascii="Clara Sans" w:eastAsia="Arial Unicode MS" w:hAnsi="Clara Sans" w:cs="Arial Unicode MS"/>
          <w:color w:val="000000"/>
          <w:sz w:val="22"/>
          <w:szCs w:val="22"/>
          <w:u w:color="000000"/>
          <w:bdr w:val="nil"/>
          <w:lang w:val="en-US"/>
        </w:rPr>
        <w:t xml:space="preserve">. Receipt of the application is confirmed by an automatically generated e-mail sent to the applicant’s registered e-mail address. Applicants shall then print out a copy of their electronic application and add the required attachments. </w:t>
      </w:r>
      <w:r w:rsidRPr="0041564F">
        <w:rPr>
          <w:rFonts w:ascii="Clara Sans" w:eastAsia="Arial Unicode MS" w:hAnsi="Clara Sans" w:cs="Arial Unicode MS"/>
          <w:b/>
          <w:bCs/>
          <w:color w:val="000000"/>
          <w:sz w:val="22"/>
          <w:szCs w:val="22"/>
          <w:u w:color="000000"/>
          <w:bdr w:val="nil"/>
          <w:lang w:val="en-US"/>
        </w:rPr>
        <w:t xml:space="preserve">The application shall be accompanied by a detailed curriculum </w:t>
      </w:r>
      <w:r w:rsidRPr="0041564F">
        <w:rPr>
          <w:rFonts w:ascii="Clara Sans" w:eastAsia="Arial Unicode MS" w:hAnsi="Clara Sans" w:cs="Arial Unicode MS"/>
          <w:b/>
          <w:bCs/>
          <w:color w:val="000000"/>
          <w:sz w:val="22"/>
          <w:szCs w:val="22"/>
          <w:u w:color="000000"/>
          <w:bdr w:val="nil"/>
          <w:lang w:val="en-US"/>
        </w:rPr>
        <w:lastRenderedPageBreak/>
        <w:t xml:space="preserve">vitae, information on the applicant's professional experience and a list of publications. </w:t>
      </w:r>
      <w:r w:rsidRPr="0041564F">
        <w:rPr>
          <w:rFonts w:ascii="Clara Sans" w:eastAsia="Arial Unicode MS" w:hAnsi="Clara Sans" w:cs="Arial Unicode MS"/>
          <w:color w:val="000000"/>
          <w:sz w:val="22"/>
          <w:szCs w:val="22"/>
          <w:u w:color="000000"/>
          <w:bdr w:val="nil"/>
          <w:lang w:val="en-US"/>
        </w:rPr>
        <w:t xml:space="preserve">In addition, the application shall include </w:t>
      </w:r>
      <w:r w:rsidRPr="0041564F">
        <w:rPr>
          <w:rFonts w:ascii="Clara Sans" w:eastAsia="Arial Unicode MS" w:hAnsi="Clara Sans" w:cs="Arial Unicode MS"/>
          <w:b/>
          <w:bCs/>
          <w:color w:val="000000"/>
          <w:sz w:val="22"/>
          <w:szCs w:val="22"/>
          <w:u w:color="000000"/>
          <w:bdr w:val="nil"/>
          <w:lang w:val="en-US"/>
        </w:rPr>
        <w:t>a proposition of the PhD project and</w:t>
      </w:r>
      <w:r>
        <w:rPr>
          <w:rFonts w:ascii="Clara Sans" w:eastAsia="Arial Unicode MS" w:hAnsi="Clara Sans" w:cs="Arial Unicode MS"/>
          <w:b/>
          <w:bCs/>
          <w:color w:val="000000"/>
          <w:sz w:val="22"/>
          <w:szCs w:val="22"/>
          <w:u w:color="000000"/>
          <w:bdr w:val="nil"/>
          <w:lang w:val="en-US"/>
        </w:rPr>
        <w:br/>
      </w:r>
      <w:r w:rsidRPr="0041564F">
        <w:rPr>
          <w:rFonts w:ascii="Clara Sans" w:eastAsia="Arial Unicode MS" w:hAnsi="Clara Sans" w:cs="Arial Unicode MS"/>
          <w:b/>
          <w:bCs/>
          <w:color w:val="000000"/>
          <w:sz w:val="22"/>
          <w:szCs w:val="22"/>
          <w:u w:color="000000"/>
          <w:bdr w:val="nil"/>
          <w:lang w:val="en-US"/>
        </w:rPr>
        <w:t xml:space="preserve">a bibliography of source materials to be drawn on in the research pursued. </w:t>
      </w:r>
      <w:r w:rsidRPr="0041564F">
        <w:rPr>
          <w:rFonts w:ascii="Clara Sans" w:eastAsia="Arial Unicode MS" w:hAnsi="Clara Sans" w:cs="Arial Unicode MS"/>
          <w:color w:val="000000"/>
          <w:sz w:val="22"/>
          <w:szCs w:val="22"/>
          <w:u w:color="000000"/>
          <w:bdr w:val="nil"/>
          <w:lang w:val="en-US"/>
        </w:rPr>
        <w:t xml:space="preserve">Applicants who have completed their master’s degree and hold a certified copy of their diploma shall enclose this with their paper-based application. Applicants who are in the process of completing their master’s degree or are awaiting the receipt of their diploma shall submit a copy to the Study Department, FA USB, by September 25, 2020 at the latest. </w:t>
      </w: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r w:rsidRPr="0041564F">
        <w:rPr>
          <w:rFonts w:ascii="Clara Sans" w:eastAsia="Arial Unicode MS" w:hAnsi="Clara Sans" w:cs="Arial Unicode MS"/>
          <w:b/>
          <w:bCs/>
          <w:color w:val="000000"/>
          <w:sz w:val="22"/>
          <w:szCs w:val="22"/>
          <w:u w:color="000000"/>
          <w:bdr w:val="nil"/>
          <w:lang w:val="en-US"/>
        </w:rPr>
        <w:t>It is important to note</w:t>
      </w:r>
      <w:r w:rsidRPr="0041564F">
        <w:rPr>
          <w:rFonts w:ascii="Clara Sans" w:eastAsia="Arial Unicode MS" w:hAnsi="Clara Sans" w:cs="Arial Unicode MS"/>
          <w:color w:val="000000"/>
          <w:sz w:val="22"/>
          <w:szCs w:val="22"/>
          <w:u w:color="000000"/>
          <w:bdr w:val="nil"/>
          <w:lang w:val="en-US"/>
        </w:rPr>
        <w:t xml:space="preserve"> that the paper-based application and all appropriate attachments shall be sent to the Dean’s Office, Faculty of Arts, University of South Bohemia in </w:t>
      </w:r>
      <w:proofErr w:type="spellStart"/>
      <w:r w:rsidRPr="0041564F">
        <w:rPr>
          <w:rFonts w:ascii="Clara Sans" w:eastAsia="Arial Unicode MS" w:hAnsi="Clara Sans" w:cs="Arial Unicode MS"/>
          <w:color w:val="000000"/>
          <w:sz w:val="22"/>
          <w:szCs w:val="22"/>
          <w:u w:color="000000"/>
          <w:bdr w:val="nil"/>
          <w:lang w:val="en-US"/>
        </w:rPr>
        <w:t>České</w:t>
      </w:r>
      <w:proofErr w:type="spellEnd"/>
      <w:r w:rsidRPr="0041564F">
        <w:rPr>
          <w:rFonts w:ascii="Clara Sans" w:eastAsia="Arial Unicode MS" w:hAnsi="Clara Sans" w:cs="Arial Unicode MS"/>
          <w:color w:val="000000"/>
          <w:sz w:val="22"/>
          <w:szCs w:val="22"/>
          <w:u w:color="000000"/>
          <w:bdr w:val="nil"/>
          <w:lang w:val="en-US"/>
        </w:rPr>
        <w:t xml:space="preserve"> </w:t>
      </w:r>
      <w:proofErr w:type="spellStart"/>
      <w:r w:rsidRPr="0041564F">
        <w:rPr>
          <w:rFonts w:ascii="Clara Sans" w:eastAsia="Arial Unicode MS" w:hAnsi="Clara Sans" w:cs="Arial Unicode MS"/>
          <w:color w:val="000000"/>
          <w:sz w:val="22"/>
          <w:szCs w:val="22"/>
          <w:u w:color="000000"/>
          <w:bdr w:val="nil"/>
          <w:lang w:val="en-US"/>
        </w:rPr>
        <w:t>Budějovice</w:t>
      </w:r>
      <w:proofErr w:type="spellEnd"/>
      <w:r w:rsidRPr="0041564F">
        <w:rPr>
          <w:rFonts w:ascii="Clara Sans" w:eastAsia="Arial Unicode MS" w:hAnsi="Clara Sans" w:cs="Arial Unicode MS"/>
          <w:color w:val="000000"/>
          <w:sz w:val="22"/>
          <w:szCs w:val="22"/>
          <w:u w:color="000000"/>
          <w:bdr w:val="nil"/>
          <w:lang w:val="en-US"/>
        </w:rPr>
        <w:t xml:space="preserve">, </w:t>
      </w:r>
      <w:proofErr w:type="spellStart"/>
      <w:r w:rsidRPr="0041564F">
        <w:rPr>
          <w:rFonts w:ascii="Clara Sans" w:eastAsia="Arial Unicode MS" w:hAnsi="Clara Sans" w:cs="Arial Unicode MS"/>
          <w:color w:val="000000"/>
          <w:sz w:val="22"/>
          <w:szCs w:val="22"/>
          <w:u w:color="000000"/>
          <w:bdr w:val="nil"/>
          <w:lang w:val="en-US"/>
        </w:rPr>
        <w:t>Branišovská</w:t>
      </w:r>
      <w:proofErr w:type="spellEnd"/>
      <w:r w:rsidRPr="0041564F">
        <w:rPr>
          <w:rFonts w:ascii="Clara Sans" w:eastAsia="Arial Unicode MS" w:hAnsi="Clara Sans" w:cs="Arial Unicode MS"/>
          <w:color w:val="000000"/>
          <w:sz w:val="22"/>
          <w:szCs w:val="22"/>
          <w:u w:color="000000"/>
          <w:bdr w:val="nil"/>
          <w:lang w:val="en-US"/>
        </w:rPr>
        <w:t xml:space="preserve"> 31a, 370 05 </w:t>
      </w:r>
      <w:proofErr w:type="spellStart"/>
      <w:r w:rsidRPr="0041564F">
        <w:rPr>
          <w:rFonts w:ascii="Clara Sans" w:eastAsia="Arial Unicode MS" w:hAnsi="Clara Sans" w:cs="Arial Unicode MS"/>
          <w:color w:val="000000"/>
          <w:sz w:val="22"/>
          <w:szCs w:val="22"/>
          <w:u w:color="000000"/>
          <w:bdr w:val="nil"/>
          <w:lang w:val="en-US"/>
        </w:rPr>
        <w:t>České</w:t>
      </w:r>
      <w:proofErr w:type="spellEnd"/>
      <w:r w:rsidRPr="0041564F">
        <w:rPr>
          <w:rFonts w:ascii="Clara Sans" w:eastAsia="Arial Unicode MS" w:hAnsi="Clara Sans" w:cs="Arial Unicode MS"/>
          <w:color w:val="000000"/>
          <w:sz w:val="22"/>
          <w:szCs w:val="22"/>
          <w:u w:color="000000"/>
          <w:bdr w:val="nil"/>
          <w:lang w:val="en-US"/>
        </w:rPr>
        <w:t xml:space="preserve"> </w:t>
      </w:r>
      <w:proofErr w:type="spellStart"/>
      <w:r w:rsidRPr="0041564F">
        <w:rPr>
          <w:rFonts w:ascii="Clara Sans" w:eastAsia="Arial Unicode MS" w:hAnsi="Clara Sans" w:cs="Arial Unicode MS"/>
          <w:color w:val="000000"/>
          <w:sz w:val="22"/>
          <w:szCs w:val="22"/>
          <w:u w:color="000000"/>
          <w:bdr w:val="nil"/>
          <w:lang w:val="en-US"/>
        </w:rPr>
        <w:t>Budějovice</w:t>
      </w:r>
      <w:proofErr w:type="spellEnd"/>
      <w:r w:rsidRPr="0041564F">
        <w:rPr>
          <w:rFonts w:ascii="Clara Sans" w:eastAsia="Arial Unicode MS" w:hAnsi="Clara Sans" w:cs="Arial Unicode MS"/>
          <w:color w:val="000000"/>
          <w:sz w:val="22"/>
          <w:szCs w:val="22"/>
          <w:u w:color="000000"/>
          <w:bdr w:val="nil"/>
          <w:lang w:val="en-US"/>
        </w:rPr>
        <w:t xml:space="preserve"> (please mark the envelope “Admission Procedure”). </w:t>
      </w:r>
      <w:r w:rsidRPr="0041564F">
        <w:rPr>
          <w:rFonts w:ascii="Clara Sans" w:eastAsia="Arial Unicode MS" w:hAnsi="Clara Sans" w:cs="Arial Unicode MS"/>
          <w:b/>
          <w:bCs/>
          <w:color w:val="000000"/>
          <w:sz w:val="22"/>
          <w:szCs w:val="22"/>
          <w:u w:color="000000"/>
          <w:bdr w:val="nil"/>
          <w:lang w:val="en-US"/>
        </w:rPr>
        <w:t>The deadline for submission is April 30, 2020</w:t>
      </w:r>
      <w:r w:rsidRPr="0041564F">
        <w:rPr>
          <w:rFonts w:ascii="Clara Sans" w:eastAsia="Arial Unicode MS" w:hAnsi="Clara Sans" w:cs="Arial Unicode MS"/>
          <w:color w:val="000000"/>
          <w:sz w:val="22"/>
          <w:szCs w:val="22"/>
          <w:u w:color="000000"/>
          <w:bdr w:val="nil"/>
          <w:lang w:val="en-US"/>
        </w:rPr>
        <w:t>.</w:t>
      </w: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r w:rsidRPr="0041564F">
        <w:rPr>
          <w:rFonts w:ascii="Clara Sans" w:eastAsia="Arial Unicode MS" w:hAnsi="Clara Sans" w:cs="Arial Unicode MS"/>
          <w:color w:val="000000"/>
          <w:sz w:val="22"/>
          <w:szCs w:val="22"/>
          <w:u w:color="000000"/>
          <w:bdr w:val="nil"/>
          <w:lang w:val="en-US"/>
        </w:rPr>
        <w:t xml:space="preserve">6. An administrative charge of CZK 500 must be paid by the applicant by April 30, 2020. Cashless payments are preferred, made either by payment cards or by bank transfer to the bank account at CSOB </w:t>
      </w:r>
      <w:proofErr w:type="spellStart"/>
      <w:r w:rsidRPr="0041564F">
        <w:rPr>
          <w:rFonts w:ascii="Clara Sans" w:eastAsia="Arial Unicode MS" w:hAnsi="Clara Sans" w:cs="Arial Unicode MS"/>
          <w:color w:val="000000"/>
          <w:sz w:val="22"/>
          <w:szCs w:val="22"/>
          <w:u w:color="000000"/>
          <w:bdr w:val="nil"/>
          <w:lang w:val="en-US"/>
        </w:rPr>
        <w:t>České</w:t>
      </w:r>
      <w:proofErr w:type="spellEnd"/>
      <w:r w:rsidRPr="0041564F">
        <w:rPr>
          <w:rFonts w:ascii="Clara Sans" w:eastAsia="Arial Unicode MS" w:hAnsi="Clara Sans" w:cs="Arial Unicode MS"/>
          <w:color w:val="000000"/>
          <w:sz w:val="22"/>
          <w:szCs w:val="22"/>
          <w:u w:color="000000"/>
          <w:bdr w:val="nil"/>
          <w:lang w:val="en-US"/>
        </w:rPr>
        <w:t xml:space="preserve"> </w:t>
      </w:r>
      <w:proofErr w:type="spellStart"/>
      <w:r w:rsidRPr="0041564F">
        <w:rPr>
          <w:rFonts w:ascii="Clara Sans" w:eastAsia="Arial Unicode MS" w:hAnsi="Clara Sans" w:cs="Arial Unicode MS"/>
          <w:color w:val="000000"/>
          <w:sz w:val="22"/>
          <w:szCs w:val="22"/>
          <w:u w:color="000000"/>
          <w:bdr w:val="nil"/>
          <w:lang w:val="en-US"/>
        </w:rPr>
        <w:t>Budějovice</w:t>
      </w:r>
      <w:proofErr w:type="spellEnd"/>
      <w:r w:rsidRPr="0041564F">
        <w:rPr>
          <w:rFonts w:ascii="Clara Sans" w:eastAsia="Arial Unicode MS" w:hAnsi="Clara Sans" w:cs="Arial Unicode MS"/>
          <w:color w:val="000000"/>
          <w:sz w:val="22"/>
          <w:szCs w:val="22"/>
          <w:u w:color="000000"/>
          <w:bdr w:val="nil"/>
          <w:lang w:val="en-US"/>
        </w:rPr>
        <w:t xml:space="preserve">, account number 104725778/0300, the variable symbol 6020111, constant symbol 0008, with the specific symbol being the number generated by the system. For payments from abroad: account no. IBAN CZ 2003000000000104725778, SWIFT: CEKOCZPP, Bank: </w:t>
      </w:r>
      <w:proofErr w:type="spellStart"/>
      <w:r w:rsidRPr="0041564F">
        <w:rPr>
          <w:rFonts w:ascii="Clara Sans" w:eastAsia="Arial Unicode MS" w:hAnsi="Clara Sans" w:cs="Arial Unicode MS"/>
          <w:color w:val="000000"/>
          <w:sz w:val="22"/>
          <w:szCs w:val="22"/>
          <w:u w:color="000000"/>
          <w:bdr w:val="nil"/>
          <w:lang w:val="en-US"/>
        </w:rPr>
        <w:t>Ceskoslovenska</w:t>
      </w:r>
      <w:proofErr w:type="spellEnd"/>
      <w:r w:rsidRPr="0041564F">
        <w:rPr>
          <w:rFonts w:ascii="Clara Sans" w:eastAsia="Arial Unicode MS" w:hAnsi="Clara Sans" w:cs="Arial Unicode MS"/>
          <w:color w:val="000000"/>
          <w:sz w:val="22"/>
          <w:szCs w:val="22"/>
          <w:u w:color="000000"/>
          <w:bdr w:val="nil"/>
          <w:lang w:val="en-US"/>
        </w:rPr>
        <w:t xml:space="preserve"> </w:t>
      </w:r>
      <w:proofErr w:type="spellStart"/>
      <w:r w:rsidRPr="0041564F">
        <w:rPr>
          <w:rFonts w:ascii="Clara Sans" w:eastAsia="Arial Unicode MS" w:hAnsi="Clara Sans" w:cs="Arial Unicode MS"/>
          <w:color w:val="000000"/>
          <w:sz w:val="22"/>
          <w:szCs w:val="22"/>
          <w:u w:color="000000"/>
          <w:bdr w:val="nil"/>
          <w:lang w:val="en-US"/>
        </w:rPr>
        <w:t>obchodní</w:t>
      </w:r>
      <w:proofErr w:type="spellEnd"/>
      <w:r w:rsidRPr="0041564F">
        <w:rPr>
          <w:rFonts w:ascii="Clara Sans" w:eastAsia="Arial Unicode MS" w:hAnsi="Clara Sans" w:cs="Arial Unicode MS"/>
          <w:color w:val="000000"/>
          <w:sz w:val="22"/>
          <w:szCs w:val="22"/>
          <w:u w:color="000000"/>
          <w:bdr w:val="nil"/>
          <w:lang w:val="en-US"/>
        </w:rPr>
        <w:t xml:space="preserve"> </w:t>
      </w:r>
      <w:proofErr w:type="spellStart"/>
      <w:proofErr w:type="gramStart"/>
      <w:r w:rsidRPr="0041564F">
        <w:rPr>
          <w:rFonts w:ascii="Clara Sans" w:eastAsia="Arial Unicode MS" w:hAnsi="Clara Sans" w:cs="Arial Unicode MS"/>
          <w:color w:val="000000"/>
          <w:sz w:val="22"/>
          <w:szCs w:val="22"/>
          <w:u w:color="000000"/>
          <w:bdr w:val="nil"/>
          <w:lang w:val="en-US"/>
        </w:rPr>
        <w:t>banka</w:t>
      </w:r>
      <w:proofErr w:type="spellEnd"/>
      <w:proofErr w:type="gramEnd"/>
      <w:r w:rsidRPr="0041564F">
        <w:rPr>
          <w:rFonts w:ascii="Clara Sans" w:eastAsia="Arial Unicode MS" w:hAnsi="Clara Sans" w:cs="Arial Unicode MS"/>
          <w:color w:val="000000"/>
          <w:sz w:val="22"/>
          <w:szCs w:val="22"/>
          <w:u w:color="000000"/>
          <w:bdr w:val="nil"/>
          <w:lang w:val="en-US"/>
        </w:rPr>
        <w:t xml:space="preserve">, for the variable and specific symbols see above (in payments from abroad please enter your first and last name into the note field + admission procedure FA USB). FA USB provides for cash payments in the central USB cash office at </w:t>
      </w:r>
      <w:proofErr w:type="spellStart"/>
      <w:r w:rsidRPr="0041564F">
        <w:rPr>
          <w:rFonts w:ascii="Clara Sans" w:eastAsia="Arial Unicode MS" w:hAnsi="Clara Sans" w:cs="Arial Unicode MS"/>
          <w:color w:val="000000"/>
          <w:sz w:val="22"/>
          <w:szCs w:val="22"/>
          <w:u w:color="000000"/>
          <w:bdr w:val="nil"/>
          <w:lang w:val="en-US"/>
        </w:rPr>
        <w:t>Branišovská</w:t>
      </w:r>
      <w:proofErr w:type="spellEnd"/>
      <w:r w:rsidRPr="0041564F">
        <w:rPr>
          <w:rFonts w:ascii="Clara Sans" w:eastAsia="Arial Unicode MS" w:hAnsi="Clara Sans" w:cs="Arial Unicode MS"/>
          <w:color w:val="000000"/>
          <w:sz w:val="22"/>
          <w:szCs w:val="22"/>
          <w:u w:color="000000"/>
          <w:bdr w:val="nil"/>
          <w:lang w:val="en-US"/>
        </w:rPr>
        <w:t xml:space="preserve"> 31a, 3rd floor, office no. RF 03 006). </w:t>
      </w:r>
      <w:r w:rsidRPr="0041564F">
        <w:rPr>
          <w:rFonts w:ascii="Clara Sans" w:eastAsia="Arial Unicode MS" w:hAnsi="Clara Sans" w:cs="Arial Unicode MS"/>
          <w:b/>
          <w:bCs/>
          <w:color w:val="000000"/>
          <w:sz w:val="22"/>
          <w:szCs w:val="22"/>
          <w:u w:color="000000"/>
          <w:bdr w:val="nil"/>
          <w:lang w:val="en-US"/>
        </w:rPr>
        <w:t>A</w:t>
      </w:r>
      <w:r w:rsidRPr="0041564F">
        <w:rPr>
          <w:rFonts w:ascii="Clara Sans" w:eastAsia="Arial Unicode MS" w:hAnsi="Clara Sans" w:cs="Arial Unicode MS"/>
          <w:color w:val="000000"/>
          <w:sz w:val="22"/>
          <w:szCs w:val="22"/>
          <w:u w:color="000000"/>
          <w:bdr w:val="nil"/>
          <w:lang w:val="en-US"/>
        </w:rPr>
        <w:t xml:space="preserve"> </w:t>
      </w:r>
      <w:r w:rsidRPr="0041564F">
        <w:rPr>
          <w:rFonts w:ascii="Clara Sans" w:eastAsia="Arial Unicode MS" w:hAnsi="Clara Sans" w:cs="Arial Unicode MS"/>
          <w:b/>
          <w:bCs/>
          <w:color w:val="000000"/>
          <w:sz w:val="22"/>
          <w:szCs w:val="22"/>
          <w:u w:color="000000"/>
          <w:bdr w:val="nil"/>
          <w:lang w:val="en-US"/>
        </w:rPr>
        <w:t xml:space="preserve">receipt of payment is not required. </w:t>
      </w:r>
      <w:r w:rsidRPr="0041564F">
        <w:rPr>
          <w:rFonts w:ascii="Clara Sans" w:eastAsia="Arial Unicode MS" w:hAnsi="Clara Sans" w:cs="Arial Unicode MS"/>
          <w:color w:val="000000"/>
          <w:sz w:val="22"/>
          <w:szCs w:val="22"/>
          <w:u w:color="000000"/>
          <w:bdr w:val="nil"/>
          <w:lang w:val="en-US"/>
        </w:rPr>
        <w:t xml:space="preserve"> </w:t>
      </w:r>
      <w:r w:rsidRPr="0041564F">
        <w:rPr>
          <w:rFonts w:ascii="Clara Sans" w:eastAsia="Arial Unicode MS" w:hAnsi="Clara Sans" w:cs="Arial Unicode MS"/>
          <w:color w:val="000000"/>
          <w:sz w:val="22"/>
          <w:szCs w:val="22"/>
          <w:u w:color="000000"/>
          <w:bdr w:val="nil"/>
          <w:lang w:val="en-US"/>
        </w:rPr>
        <w:br/>
      </w: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r w:rsidRPr="0041564F">
        <w:rPr>
          <w:rFonts w:ascii="Clara Sans" w:eastAsia="Arial Unicode MS" w:hAnsi="Clara Sans" w:cs="Arial Unicode MS"/>
          <w:color w:val="000000"/>
          <w:sz w:val="22"/>
          <w:szCs w:val="22"/>
          <w:u w:color="000000"/>
          <w:bdr w:val="nil"/>
          <w:lang w:val="en-US"/>
        </w:rPr>
        <w:t xml:space="preserve">7. Admission interviews are undertaken by an admission commission as proposed by the appropriate PhD Study Board and appointed by the Dean of the Faculty of Arts. The </w:t>
      </w:r>
      <w:r w:rsidRPr="0041564F">
        <w:rPr>
          <w:rFonts w:ascii="Clara Sans" w:eastAsia="Arial Unicode MS" w:hAnsi="Clara Sans" w:cs="Arial Unicode MS"/>
          <w:b/>
          <w:bCs/>
          <w:color w:val="000000"/>
          <w:sz w:val="22"/>
          <w:szCs w:val="22"/>
          <w:u w:color="000000"/>
          <w:bdr w:val="nil"/>
          <w:lang w:val="en-US"/>
        </w:rPr>
        <w:t xml:space="preserve">interview shall test the applicant’s factual and methodological knowledge in their respective field of study, explore </w:t>
      </w:r>
      <w:r>
        <w:rPr>
          <w:rFonts w:ascii="Clara Sans" w:eastAsia="Arial Unicode MS" w:hAnsi="Clara Sans" w:cs="Arial Unicode MS"/>
          <w:b/>
          <w:bCs/>
          <w:color w:val="000000"/>
          <w:sz w:val="22"/>
          <w:szCs w:val="22"/>
          <w:u w:color="000000"/>
          <w:bdr w:val="nil"/>
          <w:lang w:val="en-US"/>
        </w:rPr>
        <w:t>t</w:t>
      </w:r>
      <w:r w:rsidRPr="0041564F">
        <w:rPr>
          <w:rFonts w:ascii="Clara Sans" w:eastAsia="Arial Unicode MS" w:hAnsi="Clara Sans" w:cs="Arial Unicode MS"/>
          <w:b/>
          <w:bCs/>
          <w:color w:val="000000"/>
          <w:sz w:val="22"/>
          <w:szCs w:val="22"/>
          <w:u w:color="000000"/>
          <w:bdr w:val="nil"/>
          <w:lang w:val="en-US"/>
        </w:rPr>
        <w:t>heir understanding of what it means to study at this level of scholarship as well as the applicant’s motivation, resilience and ability to work independently</w:t>
      </w:r>
      <w:proofErr w:type="gramStart"/>
      <w:r w:rsidRPr="0041564F">
        <w:rPr>
          <w:rFonts w:ascii="Clara Sans" w:eastAsia="Arial Unicode MS" w:hAnsi="Clara Sans" w:cs="Arial Unicode MS"/>
          <w:b/>
          <w:bCs/>
          <w:color w:val="000000"/>
          <w:sz w:val="22"/>
          <w:szCs w:val="22"/>
          <w:u w:color="000000"/>
          <w:bdr w:val="nil"/>
          <w:lang w:val="en-US"/>
        </w:rPr>
        <w:t>..</w:t>
      </w:r>
      <w:proofErr w:type="gramEnd"/>
      <w:r w:rsidRPr="0041564F">
        <w:rPr>
          <w:rFonts w:ascii="Clara Sans" w:eastAsia="Arial Unicode MS" w:hAnsi="Clara Sans" w:cs="Arial Unicode MS"/>
          <w:b/>
          <w:bCs/>
          <w:color w:val="000000"/>
          <w:sz w:val="22"/>
          <w:szCs w:val="22"/>
          <w:u w:color="000000"/>
          <w:bdr w:val="nil"/>
          <w:lang w:val="en-US"/>
        </w:rPr>
        <w:t xml:space="preserve"> </w:t>
      </w:r>
      <w:r w:rsidRPr="0041564F">
        <w:rPr>
          <w:rFonts w:ascii="Clara Sans" w:eastAsia="Arial Unicode MS" w:hAnsi="Clara Sans" w:cs="Arial Unicode MS"/>
          <w:color w:val="000000"/>
          <w:sz w:val="22"/>
          <w:szCs w:val="22"/>
          <w:u w:color="000000"/>
          <w:bdr w:val="nil"/>
          <w:lang w:val="en-US"/>
        </w:rPr>
        <w:t xml:space="preserve">In addition, the admission commission shall take the opportunity to discuss the PhD proposal included by the applicant as part of their application (applicants shall submit a proposition of their PhD thesis and bibliography). Applicants shall present achievements of their professional practice, such as diploma thesis and </w:t>
      </w:r>
      <w:r w:rsidRPr="0041564F">
        <w:rPr>
          <w:rFonts w:ascii="Clara Sans" w:eastAsia="Arial Unicode MS" w:hAnsi="Clara Sans" w:cs="Arial Unicode MS"/>
          <w:color w:val="000000"/>
          <w:sz w:val="22"/>
          <w:szCs w:val="22"/>
          <w:u w:color="000000"/>
          <w:bdr w:val="nil"/>
          <w:lang w:val="en-US"/>
        </w:rPr>
        <w:lastRenderedPageBreak/>
        <w:t xml:space="preserve">publication record to date. The admission interviews will be assessed on the basis of the applicant's scholarship abilities and the readiness of their PhD project proposal. </w:t>
      </w: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r w:rsidRPr="0041564F">
        <w:rPr>
          <w:rFonts w:ascii="Clara Sans" w:eastAsia="Arial Unicode MS" w:hAnsi="Clara Sans" w:cs="Arial Unicode MS"/>
          <w:color w:val="000000"/>
          <w:sz w:val="22"/>
          <w:szCs w:val="22"/>
          <w:u w:color="000000"/>
          <w:bdr w:val="nil"/>
          <w:lang w:val="en-US"/>
        </w:rPr>
        <w:t xml:space="preserve">8. The admission interviews will take place </w:t>
      </w:r>
      <w:r w:rsidRPr="0041564F">
        <w:rPr>
          <w:rFonts w:ascii="Clara Sans" w:eastAsia="Arial Unicode MS" w:hAnsi="Clara Sans" w:cs="Arial Unicode MS"/>
          <w:b/>
          <w:bCs/>
          <w:color w:val="000000"/>
          <w:sz w:val="22"/>
          <w:szCs w:val="22"/>
          <w:u w:color="000000"/>
          <w:bdr w:val="nil"/>
          <w:lang w:val="en-US"/>
        </w:rPr>
        <w:t>from June 8 to June 19, 2020</w:t>
      </w:r>
      <w:r w:rsidRPr="0041564F">
        <w:rPr>
          <w:rFonts w:ascii="Clara Sans" w:eastAsia="Arial Unicode MS" w:hAnsi="Clara Sans" w:cs="Arial Unicode MS"/>
          <w:color w:val="000000"/>
          <w:sz w:val="22"/>
          <w:szCs w:val="22"/>
          <w:u w:color="000000"/>
          <w:bdr w:val="nil"/>
          <w:lang w:val="en-US"/>
        </w:rPr>
        <w:t xml:space="preserve">. </w:t>
      </w: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r w:rsidRPr="0041564F">
        <w:rPr>
          <w:rFonts w:ascii="Clara Sans" w:eastAsia="Arial Unicode MS" w:hAnsi="Clara Sans" w:cs="Arial Unicode MS"/>
          <w:color w:val="000000"/>
          <w:sz w:val="22"/>
          <w:szCs w:val="22"/>
          <w:u w:color="000000"/>
          <w:bdr w:val="nil"/>
          <w:lang w:val="en-US"/>
        </w:rPr>
        <w:t xml:space="preserve">9. The admission commission shall, based on the documents submitted by the applicant and on the interview undertaken, recommend the applicant be admitted or not admitted. </w:t>
      </w: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r w:rsidRPr="0041564F">
        <w:rPr>
          <w:rFonts w:ascii="Clara Sans" w:eastAsia="Arial Unicode MS" w:hAnsi="Clara Sans" w:cs="Arial Unicode MS"/>
          <w:color w:val="000000"/>
          <w:sz w:val="22"/>
          <w:szCs w:val="22"/>
          <w:u w:color="000000"/>
          <w:bdr w:val="nil"/>
          <w:lang w:val="en-US"/>
        </w:rPr>
        <w:t xml:space="preserve">10. The applicant’s supervisors are nominated by the admission committee and approved by the appropriate PhD Study Board; the publication record of the nominated supervisors shall meet the requirements for the degree of Assistant Professor. </w:t>
      </w: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r w:rsidRPr="0041564F">
        <w:rPr>
          <w:rFonts w:ascii="Clara Sans" w:eastAsia="Arial Unicode MS" w:hAnsi="Clara Sans" w:cs="Arial Unicode MS"/>
          <w:color w:val="000000"/>
          <w:sz w:val="22"/>
          <w:szCs w:val="22"/>
          <w:u w:color="000000"/>
          <w:bdr w:val="nil"/>
          <w:lang w:val="en-US"/>
        </w:rPr>
        <w:t xml:space="preserve">11. Based on the recommendations of the admissions commission and ratification by the </w:t>
      </w:r>
      <w:proofErr w:type="spellStart"/>
      <w:r w:rsidRPr="0041564F">
        <w:rPr>
          <w:rFonts w:ascii="Clara Sans" w:eastAsia="Arial Unicode MS" w:hAnsi="Clara Sans" w:cs="Arial Unicode MS"/>
          <w:color w:val="000000"/>
          <w:sz w:val="22"/>
          <w:szCs w:val="22"/>
          <w:u w:color="000000"/>
          <w:bdr w:val="nil"/>
          <w:lang w:val="en-US"/>
        </w:rPr>
        <w:t>Programme</w:t>
      </w:r>
      <w:proofErr w:type="spellEnd"/>
      <w:r w:rsidRPr="0041564F">
        <w:rPr>
          <w:rFonts w:ascii="Clara Sans" w:eastAsia="Arial Unicode MS" w:hAnsi="Clara Sans" w:cs="Arial Unicode MS"/>
          <w:color w:val="000000"/>
          <w:sz w:val="22"/>
          <w:szCs w:val="22"/>
          <w:u w:color="000000"/>
          <w:bdr w:val="nil"/>
          <w:lang w:val="en-US"/>
        </w:rPr>
        <w:t xml:space="preserve"> Director, the Dean shall have the final authority in deciding whether the applicant will be rejected or accepted. All applicants will be informed in writing of the outcome within seven days of the admission procedure. </w:t>
      </w: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r w:rsidRPr="0041564F">
        <w:rPr>
          <w:rFonts w:ascii="Clara Sans" w:eastAsia="Arial Unicode MS" w:hAnsi="Clara Sans" w:cs="Arial Unicode MS"/>
          <w:color w:val="000000"/>
          <w:sz w:val="22"/>
          <w:szCs w:val="22"/>
          <w:u w:color="000000"/>
          <w:bdr w:val="nil"/>
          <w:lang w:val="en-US"/>
        </w:rPr>
        <w:t xml:space="preserve">12. Applicants who have been unable to attend the admission interview due to serious medical or personal reasons and who present either a medical certificate providing detail of their medical incapacity or submit a letter stating the reasons for their absence will be considered. Any such application must be received at the Dean’s office no later than five working days after that set for the admission interview.  Successful applicants shall be invited for a re-arranged interview in September. The date shall be determined by the Dean of the FA USB. </w:t>
      </w: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r w:rsidRPr="0041564F">
        <w:rPr>
          <w:rFonts w:ascii="Clara Sans" w:eastAsia="Arial Unicode MS" w:hAnsi="Clara Sans" w:cs="Arial Unicode MS"/>
          <w:color w:val="000000"/>
          <w:sz w:val="22"/>
          <w:szCs w:val="22"/>
          <w:u w:color="000000"/>
          <w:bdr w:val="nil"/>
          <w:lang w:val="en-US"/>
        </w:rPr>
        <w:t xml:space="preserve">13. Applicants who have not been offered a place have the right to appeal. The appeal shall be submitted to the Dean within 30 days from the notification of the original decision. If the appeal is not upheld by the Dean, it shall be referred to the Rector of the University of South Bohemia in </w:t>
      </w:r>
      <w:proofErr w:type="spellStart"/>
      <w:r w:rsidRPr="0041564F">
        <w:rPr>
          <w:rFonts w:ascii="Clara Sans" w:eastAsia="Arial Unicode MS" w:hAnsi="Clara Sans" w:cs="Arial Unicode MS"/>
          <w:color w:val="000000"/>
          <w:sz w:val="22"/>
          <w:szCs w:val="22"/>
          <w:u w:color="000000"/>
          <w:bdr w:val="nil"/>
          <w:lang w:val="en-US"/>
        </w:rPr>
        <w:t>České</w:t>
      </w:r>
      <w:proofErr w:type="spellEnd"/>
      <w:r w:rsidRPr="0041564F">
        <w:rPr>
          <w:rFonts w:ascii="Clara Sans" w:eastAsia="Arial Unicode MS" w:hAnsi="Clara Sans" w:cs="Arial Unicode MS"/>
          <w:color w:val="000000"/>
          <w:sz w:val="22"/>
          <w:szCs w:val="22"/>
          <w:u w:color="000000"/>
          <w:bdr w:val="nil"/>
          <w:lang w:val="en-US"/>
        </w:rPr>
        <w:t xml:space="preserve"> </w:t>
      </w:r>
      <w:proofErr w:type="spellStart"/>
      <w:r w:rsidRPr="0041564F">
        <w:rPr>
          <w:rFonts w:ascii="Clara Sans" w:eastAsia="Arial Unicode MS" w:hAnsi="Clara Sans" w:cs="Arial Unicode MS"/>
          <w:color w:val="000000"/>
          <w:sz w:val="22"/>
          <w:szCs w:val="22"/>
          <w:u w:color="000000"/>
          <w:bdr w:val="nil"/>
          <w:lang w:val="en-US"/>
        </w:rPr>
        <w:t>Budějovice</w:t>
      </w:r>
      <w:proofErr w:type="spellEnd"/>
      <w:r w:rsidRPr="0041564F">
        <w:rPr>
          <w:rFonts w:ascii="Clara Sans" w:eastAsia="Arial Unicode MS" w:hAnsi="Clara Sans" w:cs="Arial Unicode MS"/>
          <w:color w:val="000000"/>
          <w:sz w:val="22"/>
          <w:szCs w:val="22"/>
          <w:u w:color="000000"/>
          <w:bdr w:val="nil"/>
          <w:lang w:val="en-US"/>
        </w:rPr>
        <w:t xml:space="preserve"> for final review. There is no appeal against the rector’s verdict. Applicants considering an appeal have the right to review their file which served as the basis of the Dean’s decision. They cannot, however, review the files of other applicants. The access to the files shall be granted to applicants at the Study Department FA USB on July 13 to July 17, 2020, from 8 a.m. to 10 a.m.</w:t>
      </w: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r w:rsidRPr="0041564F">
        <w:rPr>
          <w:rFonts w:ascii="Clara Sans" w:eastAsia="Arial Unicode MS" w:hAnsi="Clara Sans" w:cs="Arial Unicode MS"/>
          <w:color w:val="000000"/>
          <w:sz w:val="22"/>
          <w:szCs w:val="22"/>
          <w:u w:color="000000"/>
          <w:bdr w:val="nil"/>
          <w:lang w:val="en-US"/>
        </w:rPr>
        <w:lastRenderedPageBreak/>
        <w:t xml:space="preserve">14. Admitted applicants shall </w:t>
      </w:r>
      <w:proofErr w:type="spellStart"/>
      <w:r w:rsidRPr="0041564F">
        <w:rPr>
          <w:rFonts w:ascii="Clara Sans" w:eastAsia="Arial Unicode MS" w:hAnsi="Clara Sans" w:cs="Arial Unicode MS"/>
          <w:color w:val="000000"/>
          <w:sz w:val="22"/>
          <w:szCs w:val="22"/>
          <w:u w:color="000000"/>
          <w:bdr w:val="nil"/>
          <w:lang w:val="en-US"/>
        </w:rPr>
        <w:t>enrol</w:t>
      </w:r>
      <w:proofErr w:type="spellEnd"/>
      <w:r w:rsidRPr="0041564F">
        <w:rPr>
          <w:rFonts w:ascii="Clara Sans" w:eastAsia="Arial Unicode MS" w:hAnsi="Clara Sans" w:cs="Arial Unicode MS"/>
          <w:color w:val="000000"/>
          <w:sz w:val="22"/>
          <w:szCs w:val="22"/>
          <w:u w:color="000000"/>
          <w:bdr w:val="nil"/>
          <w:lang w:val="en-US"/>
        </w:rPr>
        <w:t xml:space="preserve"> on November 2, 2020, at 9.30 a.m. in the meeting room Z1, FA USB, </w:t>
      </w:r>
      <w:proofErr w:type="spellStart"/>
      <w:r w:rsidRPr="0041564F">
        <w:rPr>
          <w:rFonts w:ascii="Clara Sans" w:eastAsia="Arial Unicode MS" w:hAnsi="Clara Sans" w:cs="Arial Unicode MS"/>
          <w:color w:val="000000"/>
          <w:sz w:val="22"/>
          <w:szCs w:val="22"/>
          <w:u w:color="000000"/>
          <w:bdr w:val="nil"/>
          <w:lang w:val="en-US"/>
        </w:rPr>
        <w:t>Branišovská</w:t>
      </w:r>
      <w:proofErr w:type="spellEnd"/>
      <w:r w:rsidRPr="0041564F">
        <w:rPr>
          <w:rFonts w:ascii="Clara Sans" w:eastAsia="Arial Unicode MS" w:hAnsi="Clara Sans" w:cs="Arial Unicode MS"/>
          <w:color w:val="000000"/>
          <w:sz w:val="22"/>
          <w:szCs w:val="22"/>
          <w:u w:color="000000"/>
          <w:bdr w:val="nil"/>
          <w:lang w:val="en-US"/>
        </w:rPr>
        <w:t xml:space="preserve"> 31a, </w:t>
      </w:r>
      <w:proofErr w:type="spellStart"/>
      <w:r w:rsidRPr="0041564F">
        <w:rPr>
          <w:rFonts w:ascii="Clara Sans" w:eastAsia="Arial Unicode MS" w:hAnsi="Clara Sans" w:cs="Arial Unicode MS"/>
          <w:color w:val="000000"/>
          <w:sz w:val="22"/>
          <w:szCs w:val="22"/>
          <w:u w:color="000000"/>
          <w:bdr w:val="nil"/>
          <w:lang w:val="en-US"/>
        </w:rPr>
        <w:t>České</w:t>
      </w:r>
      <w:proofErr w:type="spellEnd"/>
      <w:r w:rsidRPr="0041564F">
        <w:rPr>
          <w:rFonts w:ascii="Clara Sans" w:eastAsia="Arial Unicode MS" w:hAnsi="Clara Sans" w:cs="Arial Unicode MS"/>
          <w:color w:val="000000"/>
          <w:sz w:val="22"/>
          <w:szCs w:val="22"/>
          <w:u w:color="000000"/>
          <w:bdr w:val="nil"/>
          <w:lang w:val="en-US"/>
        </w:rPr>
        <w:t xml:space="preserve"> </w:t>
      </w:r>
      <w:proofErr w:type="spellStart"/>
      <w:r w:rsidRPr="0041564F">
        <w:rPr>
          <w:rFonts w:ascii="Clara Sans" w:eastAsia="Arial Unicode MS" w:hAnsi="Clara Sans" w:cs="Arial Unicode MS"/>
          <w:color w:val="000000"/>
          <w:sz w:val="22"/>
          <w:szCs w:val="22"/>
          <w:u w:color="000000"/>
          <w:bdr w:val="nil"/>
          <w:lang w:val="en-US"/>
        </w:rPr>
        <w:t>Budějovice</w:t>
      </w:r>
      <w:proofErr w:type="spellEnd"/>
      <w:r w:rsidRPr="0041564F">
        <w:rPr>
          <w:rFonts w:ascii="Clara Sans" w:eastAsia="Arial Unicode MS" w:hAnsi="Clara Sans" w:cs="Arial Unicode MS"/>
          <w:color w:val="000000"/>
          <w:sz w:val="22"/>
          <w:szCs w:val="22"/>
          <w:u w:color="000000"/>
          <w:bdr w:val="nil"/>
          <w:lang w:val="en-US"/>
        </w:rPr>
        <w:t xml:space="preserve">. </w:t>
      </w: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r w:rsidRPr="0041564F">
        <w:rPr>
          <w:rFonts w:ascii="Clara Sans" w:eastAsia="Arial Unicode MS" w:hAnsi="Clara Sans" w:cs="Arial Unicode MS"/>
          <w:color w:val="000000"/>
          <w:sz w:val="22"/>
          <w:szCs w:val="22"/>
          <w:u w:color="000000"/>
          <w:bdr w:val="nil"/>
          <w:lang w:val="en-US"/>
        </w:rPr>
        <w:t>These conditions for admission were approved as submitted by the Academi</w:t>
      </w:r>
      <w:r>
        <w:rPr>
          <w:rFonts w:ascii="Clara Sans" w:eastAsia="Arial Unicode MS" w:hAnsi="Clara Sans" w:cs="Arial Unicode MS"/>
          <w:color w:val="000000"/>
          <w:sz w:val="22"/>
          <w:szCs w:val="22"/>
          <w:u w:color="000000"/>
          <w:bdr w:val="nil"/>
          <w:lang w:val="en-US"/>
        </w:rPr>
        <w:t>c Senate, FA USB, on December 13</w:t>
      </w:r>
      <w:r w:rsidRPr="0041564F">
        <w:rPr>
          <w:rFonts w:ascii="Clara Sans" w:eastAsia="Arial Unicode MS" w:hAnsi="Clara Sans" w:cs="Arial Unicode MS"/>
          <w:color w:val="000000"/>
          <w:sz w:val="22"/>
          <w:szCs w:val="22"/>
          <w:u w:color="000000"/>
          <w:bdr w:val="nil"/>
          <w:lang w:val="en-US"/>
        </w:rPr>
        <w:t xml:space="preserve">, 2019. </w:t>
      </w: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r w:rsidRPr="0041564F">
        <w:rPr>
          <w:rFonts w:ascii="Clara Sans" w:eastAsia="Arial Unicode MS" w:hAnsi="Clara Sans" w:cs="Arial Unicode MS"/>
          <w:color w:val="000000"/>
          <w:sz w:val="22"/>
          <w:szCs w:val="22"/>
          <w:u w:color="000000"/>
          <w:bdr w:val="nil"/>
          <w:lang w:val="en-US"/>
        </w:rPr>
        <w:t xml:space="preserve">In </w:t>
      </w:r>
      <w:proofErr w:type="spellStart"/>
      <w:r w:rsidRPr="0041564F">
        <w:rPr>
          <w:rFonts w:ascii="Clara Sans" w:eastAsia="Arial Unicode MS" w:hAnsi="Clara Sans" w:cs="Arial Unicode MS"/>
          <w:color w:val="000000"/>
          <w:sz w:val="22"/>
          <w:szCs w:val="22"/>
          <w:u w:color="000000"/>
          <w:bdr w:val="nil"/>
          <w:lang w:val="en-US"/>
        </w:rPr>
        <w:t>České</w:t>
      </w:r>
      <w:proofErr w:type="spellEnd"/>
      <w:r w:rsidRPr="0041564F">
        <w:rPr>
          <w:rFonts w:ascii="Clara Sans" w:eastAsia="Arial Unicode MS" w:hAnsi="Clara Sans" w:cs="Arial Unicode MS"/>
          <w:color w:val="000000"/>
          <w:sz w:val="22"/>
          <w:szCs w:val="22"/>
          <w:u w:color="000000"/>
          <w:bdr w:val="nil"/>
          <w:lang w:val="en-US"/>
        </w:rPr>
        <w:t xml:space="preserve"> </w:t>
      </w:r>
      <w:proofErr w:type="spellStart"/>
      <w:r w:rsidRPr="0041564F">
        <w:rPr>
          <w:rFonts w:ascii="Clara Sans" w:eastAsia="Arial Unicode MS" w:hAnsi="Clara Sans" w:cs="Arial Unicode MS"/>
          <w:color w:val="000000"/>
          <w:sz w:val="22"/>
          <w:szCs w:val="22"/>
          <w:u w:color="000000"/>
          <w:bdr w:val="nil"/>
          <w:lang w:val="en-US"/>
        </w:rPr>
        <w:t>Budě</w:t>
      </w:r>
      <w:r>
        <w:rPr>
          <w:rFonts w:ascii="Clara Sans" w:eastAsia="Arial Unicode MS" w:hAnsi="Clara Sans" w:cs="Arial Unicode MS"/>
          <w:color w:val="000000"/>
          <w:sz w:val="22"/>
          <w:szCs w:val="22"/>
          <w:u w:color="000000"/>
          <w:bdr w:val="nil"/>
          <w:lang w:val="en-US"/>
        </w:rPr>
        <w:t>jovice</w:t>
      </w:r>
      <w:proofErr w:type="spellEnd"/>
      <w:r>
        <w:rPr>
          <w:rFonts w:ascii="Clara Sans" w:eastAsia="Arial Unicode MS" w:hAnsi="Clara Sans" w:cs="Arial Unicode MS"/>
          <w:color w:val="000000"/>
          <w:sz w:val="22"/>
          <w:szCs w:val="22"/>
          <w:u w:color="000000"/>
          <w:bdr w:val="nil"/>
          <w:lang w:val="en-US"/>
        </w:rPr>
        <w:t>, on December 13</w:t>
      </w:r>
      <w:r w:rsidRPr="0041564F">
        <w:rPr>
          <w:rFonts w:ascii="Clara Sans" w:eastAsia="Arial Unicode MS" w:hAnsi="Clara Sans" w:cs="Arial Unicode MS"/>
          <w:color w:val="000000"/>
          <w:sz w:val="22"/>
          <w:szCs w:val="22"/>
          <w:u w:color="000000"/>
          <w:bdr w:val="nil"/>
          <w:lang w:val="en-US"/>
        </w:rPr>
        <w:t xml:space="preserve">, 2019. </w:t>
      </w: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p>
    <w:p w:rsidR="0041564F" w:rsidRPr="0041564F" w:rsidRDefault="0041564F" w:rsidP="0041564F">
      <w:pPr>
        <w:pBdr>
          <w:top w:val="nil"/>
          <w:left w:val="nil"/>
          <w:bottom w:val="nil"/>
          <w:right w:val="nil"/>
          <w:between w:val="nil"/>
          <w:bar w:val="nil"/>
        </w:pBdr>
        <w:spacing w:line="360" w:lineRule="auto"/>
        <w:jc w:val="both"/>
        <w:rPr>
          <w:rFonts w:ascii="Clara Sans" w:eastAsia="Clara Serif" w:hAnsi="Clara Sans" w:cs="Clara Serif"/>
          <w:color w:val="000000"/>
          <w:sz w:val="22"/>
          <w:szCs w:val="22"/>
          <w:u w:color="000000"/>
          <w:bdr w:val="nil"/>
          <w:lang w:val="en-US"/>
        </w:rPr>
      </w:pPr>
      <w:r w:rsidRPr="0041564F">
        <w:rPr>
          <w:rFonts w:ascii="Clara Sans" w:eastAsia="Arial Unicode MS" w:hAnsi="Clara Sans" w:cs="Arial Unicode MS"/>
          <w:color w:val="000000"/>
          <w:sz w:val="22"/>
          <w:szCs w:val="22"/>
          <w:u w:color="000000"/>
          <w:bdr w:val="nil"/>
          <w:lang w:val="en-US"/>
        </w:rPr>
        <w:t xml:space="preserve">doc. </w:t>
      </w:r>
      <w:proofErr w:type="spellStart"/>
      <w:r w:rsidR="003C69FD">
        <w:rPr>
          <w:rFonts w:ascii="Clara Sans" w:eastAsia="Arial Unicode MS" w:hAnsi="Clara Sans" w:cs="Arial Unicode MS"/>
          <w:color w:val="000000"/>
          <w:sz w:val="22"/>
          <w:szCs w:val="22"/>
          <w:u w:color="000000"/>
          <w:bdr w:val="nil"/>
          <w:lang w:val="en-US"/>
        </w:rPr>
        <w:t>PhDr</w:t>
      </w:r>
      <w:proofErr w:type="spellEnd"/>
      <w:r w:rsidR="003C69FD">
        <w:rPr>
          <w:rFonts w:ascii="Clara Sans" w:eastAsia="Arial Unicode MS" w:hAnsi="Clara Sans" w:cs="Arial Unicode MS"/>
          <w:color w:val="000000"/>
          <w:sz w:val="22"/>
          <w:szCs w:val="22"/>
          <w:u w:color="000000"/>
          <w:bdr w:val="nil"/>
          <w:lang w:val="en-US"/>
        </w:rPr>
        <w:t xml:space="preserve">. </w:t>
      </w:r>
      <w:bookmarkStart w:id="0" w:name="_GoBack"/>
      <w:bookmarkEnd w:id="0"/>
      <w:proofErr w:type="spellStart"/>
      <w:r w:rsidRPr="0041564F">
        <w:rPr>
          <w:rFonts w:ascii="Clara Sans" w:eastAsia="Arial Unicode MS" w:hAnsi="Clara Sans" w:cs="Arial Unicode MS"/>
          <w:color w:val="000000"/>
          <w:sz w:val="22"/>
          <w:szCs w:val="22"/>
          <w:u w:color="000000"/>
          <w:bdr w:val="nil"/>
          <w:lang w:val="en-US"/>
        </w:rPr>
        <w:t>Ondřej</w:t>
      </w:r>
      <w:proofErr w:type="spellEnd"/>
      <w:r w:rsidRPr="0041564F">
        <w:rPr>
          <w:rFonts w:ascii="Clara Sans" w:eastAsia="Arial Unicode MS" w:hAnsi="Clara Sans" w:cs="Arial Unicode MS"/>
          <w:color w:val="000000"/>
          <w:sz w:val="22"/>
          <w:szCs w:val="22"/>
          <w:u w:color="000000"/>
          <w:bdr w:val="nil"/>
          <w:lang w:val="en-US"/>
        </w:rPr>
        <w:t xml:space="preserve"> </w:t>
      </w:r>
      <w:proofErr w:type="spellStart"/>
      <w:r w:rsidR="00B916F2">
        <w:rPr>
          <w:rFonts w:ascii="Clara Sans" w:eastAsia="Arial Unicode MS" w:hAnsi="Clara Sans" w:cs="Arial Unicode MS"/>
          <w:color w:val="000000"/>
          <w:sz w:val="22"/>
          <w:szCs w:val="22"/>
          <w:u w:color="000000"/>
          <w:bdr w:val="nil"/>
          <w:lang w:val="en-US"/>
        </w:rPr>
        <w:t>Pešek</w:t>
      </w:r>
      <w:proofErr w:type="spellEnd"/>
      <w:r w:rsidR="00B916F2">
        <w:rPr>
          <w:rFonts w:ascii="Clara Sans" w:eastAsia="Arial Unicode MS" w:hAnsi="Clara Sans" w:cs="Arial Unicode MS"/>
          <w:color w:val="000000"/>
          <w:sz w:val="22"/>
          <w:szCs w:val="22"/>
          <w:u w:color="000000"/>
          <w:bdr w:val="nil"/>
          <w:lang w:val="en-US"/>
        </w:rPr>
        <w:t>, Ph.D., v. r.</w:t>
      </w:r>
    </w:p>
    <w:p w:rsidR="00F531E6" w:rsidRDefault="0041564F" w:rsidP="0041564F">
      <w:pPr>
        <w:spacing w:line="360" w:lineRule="auto"/>
        <w:jc w:val="both"/>
        <w:rPr>
          <w:rFonts w:ascii="Clara Sans" w:hAnsi="Clara Sans"/>
          <w:sz w:val="22"/>
          <w:szCs w:val="22"/>
        </w:rPr>
      </w:pPr>
      <w:r w:rsidRPr="0041564F">
        <w:rPr>
          <w:rFonts w:ascii="Clara Sans" w:eastAsia="Arial Unicode MS" w:hAnsi="Clara Sans" w:cs="Arial Unicode MS"/>
          <w:color w:val="000000"/>
          <w:sz w:val="22"/>
          <w:szCs w:val="22"/>
          <w:u w:color="000000"/>
          <w:bdr w:val="nil"/>
          <w:lang w:val="en-US"/>
        </w:rPr>
        <w:t>Dean</w:t>
      </w:r>
      <w:r w:rsidRPr="0041564F">
        <w:rPr>
          <w:rFonts w:ascii="Clara Serif" w:eastAsia="Arial Unicode MS" w:hAnsi="Clara Serif" w:cs="Arial Unicode MS"/>
          <w:color w:val="000000"/>
          <w:u w:color="000000"/>
          <w:bdr w:val="nil"/>
          <w:lang w:val="en-US"/>
        </w:rPr>
        <w:t xml:space="preserve"> </w:t>
      </w:r>
      <w:r w:rsidRPr="0041564F">
        <w:rPr>
          <w:rFonts w:ascii="Clara Serif" w:eastAsia="Clara Serif" w:hAnsi="Clara Serif" w:cs="Clara Serif"/>
          <w:color w:val="000000"/>
          <w:u w:color="000000"/>
          <w:bdr w:val="nil"/>
          <w:lang w:val="en-US"/>
        </w:rPr>
        <w:br/>
      </w:r>
    </w:p>
    <w:p w:rsidR="00F531E6" w:rsidRDefault="00F531E6" w:rsidP="00B165F1">
      <w:pPr>
        <w:spacing w:line="360" w:lineRule="auto"/>
        <w:ind w:left="709"/>
        <w:rPr>
          <w:rFonts w:ascii="Clara Sans" w:hAnsi="Clara Sans"/>
          <w:sz w:val="22"/>
          <w:szCs w:val="22"/>
        </w:rPr>
      </w:pPr>
    </w:p>
    <w:p w:rsidR="00F531E6" w:rsidRDefault="00F531E6" w:rsidP="00B165F1">
      <w:pPr>
        <w:spacing w:line="360" w:lineRule="auto"/>
        <w:ind w:left="709"/>
        <w:rPr>
          <w:rFonts w:ascii="Clara Sans" w:hAnsi="Clara Sans"/>
          <w:sz w:val="22"/>
          <w:szCs w:val="22"/>
        </w:rPr>
      </w:pPr>
    </w:p>
    <w:p w:rsidR="00893001" w:rsidRDefault="00893001" w:rsidP="00B165F1">
      <w:pPr>
        <w:spacing w:line="360" w:lineRule="auto"/>
        <w:ind w:left="709"/>
        <w:rPr>
          <w:rFonts w:ascii="Clara Sans" w:hAnsi="Clara Sans"/>
          <w:sz w:val="22"/>
          <w:szCs w:val="22"/>
        </w:rPr>
      </w:pPr>
    </w:p>
    <w:p w:rsidR="00F531E6" w:rsidRDefault="00F531E6" w:rsidP="00B165F1">
      <w:pPr>
        <w:spacing w:line="360" w:lineRule="auto"/>
        <w:ind w:left="709"/>
        <w:rPr>
          <w:rFonts w:ascii="Clara Sans" w:hAnsi="Clara Sans"/>
          <w:sz w:val="22"/>
          <w:szCs w:val="22"/>
        </w:rPr>
      </w:pPr>
    </w:p>
    <w:p w:rsidR="00045C07" w:rsidRDefault="00045C07" w:rsidP="00C527C0">
      <w:pPr>
        <w:spacing w:line="360" w:lineRule="auto"/>
        <w:rPr>
          <w:rFonts w:ascii="Clara Sans" w:hAnsi="Clara Sans"/>
          <w:sz w:val="22"/>
          <w:szCs w:val="22"/>
        </w:rPr>
      </w:pPr>
    </w:p>
    <w:p w:rsidR="002A57E1" w:rsidRDefault="002A57E1" w:rsidP="00B165F1">
      <w:pPr>
        <w:spacing w:line="360" w:lineRule="auto"/>
        <w:ind w:left="709"/>
        <w:rPr>
          <w:rFonts w:ascii="Clara Sans" w:hAnsi="Clara Sans"/>
          <w:sz w:val="22"/>
          <w:szCs w:val="22"/>
        </w:rPr>
      </w:pPr>
    </w:p>
    <w:p w:rsidR="00F531E6" w:rsidRPr="00F531E6" w:rsidRDefault="00F531E6" w:rsidP="00BE5C59">
      <w:pPr>
        <w:ind w:left="709"/>
        <w:rPr>
          <w:rFonts w:ascii="Clara Sans" w:hAnsi="Clara Sans"/>
          <w:sz w:val="18"/>
          <w:szCs w:val="18"/>
        </w:rPr>
      </w:pPr>
    </w:p>
    <w:sectPr w:rsidR="00F531E6" w:rsidRPr="00F531E6" w:rsidSect="00C90E31">
      <w:headerReference w:type="default" r:id="rId9"/>
      <w:footerReference w:type="default" r:id="rId10"/>
      <w:pgSz w:w="11906" w:h="16838"/>
      <w:pgMar w:top="2127" w:right="1417" w:bottom="2269" w:left="1417" w:header="73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6A7" w:rsidRDefault="00FC26A7" w:rsidP="001753C6">
      <w:r>
        <w:separator/>
      </w:r>
    </w:p>
  </w:endnote>
  <w:endnote w:type="continuationSeparator" w:id="0">
    <w:p w:rsidR="00FC26A7" w:rsidRDefault="00FC26A7" w:rsidP="00175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laraSans">
    <w:altName w:val="Arial Unicode MS"/>
    <w:panose1 w:val="02000503000000020004"/>
    <w:charset w:val="EE"/>
    <w:family w:val="swiss"/>
    <w:notTrueType/>
    <w:pitch w:val="default"/>
    <w:sig w:usb0="00000000" w:usb1="08070000" w:usb2="00000010" w:usb3="00000000" w:csb0="00020002"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lara Sans">
    <w:panose1 w:val="02000503000000020004"/>
    <w:charset w:val="EE"/>
    <w:family w:val="auto"/>
    <w:pitch w:val="variable"/>
    <w:sig w:usb0="A000002F" w:usb1="1000207A" w:usb2="00000000" w:usb3="00000000" w:csb0="00000193" w:csb1="00000000"/>
  </w:font>
  <w:font w:name="Clara Serif">
    <w:panose1 w:val="02000503000000020004"/>
    <w:charset w:val="EE"/>
    <w:family w:val="auto"/>
    <w:pitch w:val="variable"/>
    <w:sig w:usb0="A000002F" w:usb1="1000207A" w:usb2="00000000" w:usb3="00000000" w:csb0="00000193"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442" w:type="dxa"/>
      <w:tblInd w:w="-459" w:type="dxa"/>
      <w:tblLook w:val="04A0" w:firstRow="1" w:lastRow="0" w:firstColumn="1" w:lastColumn="0" w:noHBand="0" w:noVBand="1"/>
    </w:tblPr>
    <w:tblGrid>
      <w:gridCol w:w="4253"/>
      <w:gridCol w:w="2835"/>
      <w:gridCol w:w="3118"/>
      <w:gridCol w:w="3118"/>
      <w:gridCol w:w="3118"/>
    </w:tblGrid>
    <w:tr w:rsidR="00FC26A7" w:rsidTr="008F5675">
      <w:trPr>
        <w:trHeight w:val="131"/>
      </w:trPr>
      <w:tc>
        <w:tcPr>
          <w:tcW w:w="4253" w:type="dxa"/>
        </w:tcPr>
        <w:p w:rsidR="00FC26A7" w:rsidRPr="000B52DC" w:rsidRDefault="00FC26A7" w:rsidP="000B52DC">
          <w:pPr>
            <w:autoSpaceDE w:val="0"/>
            <w:autoSpaceDN w:val="0"/>
            <w:adjustRightInd w:val="0"/>
            <w:ind w:left="-108"/>
            <w:rPr>
              <w:rFonts w:ascii="Clara Sans" w:hAnsi="Clara Sans" w:cs="Arial"/>
              <w:sz w:val="16"/>
              <w:szCs w:val="16"/>
            </w:rPr>
          </w:pPr>
          <w:r w:rsidRPr="000B52DC">
            <w:rPr>
              <w:rFonts w:ascii="Clara Sans" w:hAnsi="Clara Sans" w:cs="Arial"/>
              <w:sz w:val="16"/>
              <w:szCs w:val="16"/>
            </w:rPr>
            <w:t>Jihočeská univerzita v Českých Budějovicích</w:t>
          </w:r>
        </w:p>
        <w:p w:rsidR="00FC26A7" w:rsidRPr="000B52DC" w:rsidRDefault="00FC26A7" w:rsidP="000B52DC">
          <w:pPr>
            <w:autoSpaceDE w:val="0"/>
            <w:autoSpaceDN w:val="0"/>
            <w:adjustRightInd w:val="0"/>
            <w:ind w:left="-108"/>
            <w:rPr>
              <w:rFonts w:ascii="Clara Sans" w:hAnsi="Clara Sans" w:cs="Arial"/>
              <w:sz w:val="16"/>
              <w:szCs w:val="16"/>
            </w:rPr>
          </w:pPr>
          <w:r>
            <w:rPr>
              <w:rFonts w:ascii="Clara Sans" w:hAnsi="Clara Sans" w:cs="Arial"/>
              <w:sz w:val="16"/>
              <w:szCs w:val="16"/>
            </w:rPr>
            <w:t>Filozofická fakulta</w:t>
          </w:r>
        </w:p>
        <w:p w:rsidR="00FC26A7" w:rsidRPr="00630725" w:rsidRDefault="00FC26A7" w:rsidP="000B52DC">
          <w:pPr>
            <w:pStyle w:val="Zpat"/>
            <w:tabs>
              <w:tab w:val="clear" w:pos="4536"/>
              <w:tab w:val="clear" w:pos="9072"/>
              <w:tab w:val="left" w:pos="0"/>
              <w:tab w:val="center" w:pos="3261"/>
              <w:tab w:val="center" w:pos="6379"/>
              <w:tab w:val="right" w:pos="9214"/>
            </w:tabs>
            <w:ind w:left="-108" w:right="-567"/>
            <w:rPr>
              <w:rFonts w:ascii="Clara Sans" w:hAnsi="Clara Sans"/>
              <w:sz w:val="16"/>
              <w:szCs w:val="16"/>
            </w:rPr>
          </w:pPr>
          <w:r w:rsidRPr="000B52DC">
            <w:rPr>
              <w:rFonts w:ascii="Clara Sans" w:hAnsi="Clara Sans" w:cs="Arial"/>
              <w:sz w:val="16"/>
              <w:szCs w:val="16"/>
            </w:rPr>
            <w:t>Branišovská 1645/31a, 370 05 České Budějovice</w:t>
          </w:r>
        </w:p>
      </w:tc>
      <w:tc>
        <w:tcPr>
          <w:tcW w:w="2835" w:type="dxa"/>
        </w:tcPr>
        <w:p w:rsidR="00FC26A7" w:rsidRPr="008F5675" w:rsidRDefault="00FC26A7" w:rsidP="008F5675">
          <w:pPr>
            <w:autoSpaceDE w:val="0"/>
            <w:autoSpaceDN w:val="0"/>
            <w:adjustRightInd w:val="0"/>
            <w:ind w:left="-392"/>
            <w:rPr>
              <w:rFonts w:ascii="ClaraSans" w:hAnsi="ClaraSans" w:cs="ClaraSans"/>
              <w:sz w:val="16"/>
              <w:szCs w:val="16"/>
            </w:rPr>
          </w:pPr>
          <w:r w:rsidRPr="008F5675">
            <w:rPr>
              <w:rFonts w:ascii="ClaraSans" w:hAnsi="ClaraSans" w:cs="ClaraSans"/>
              <w:sz w:val="16"/>
              <w:szCs w:val="16"/>
            </w:rPr>
            <w:t xml:space="preserve">             Vyřizuje: Mgr. Barbora Poslušná</w:t>
          </w:r>
        </w:p>
        <w:p w:rsidR="00FC26A7" w:rsidRPr="008F5675" w:rsidRDefault="00FC26A7" w:rsidP="000B52DC">
          <w:pPr>
            <w:autoSpaceDE w:val="0"/>
            <w:autoSpaceDN w:val="0"/>
            <w:adjustRightInd w:val="0"/>
            <w:ind w:left="175"/>
            <w:rPr>
              <w:rFonts w:ascii="ClaraSans" w:hAnsi="ClaraSans" w:cs="ClaraSans"/>
              <w:sz w:val="16"/>
              <w:szCs w:val="16"/>
            </w:rPr>
          </w:pPr>
          <w:r w:rsidRPr="008F5675">
            <w:rPr>
              <w:rFonts w:ascii="ClaraSans" w:hAnsi="ClaraSans" w:cs="ClaraSans"/>
              <w:sz w:val="16"/>
              <w:szCs w:val="16"/>
            </w:rPr>
            <w:t xml:space="preserve"> T/ +420 387 774 801</w:t>
          </w:r>
        </w:p>
        <w:p w:rsidR="00FC26A7" w:rsidRPr="00ED5742" w:rsidRDefault="00FC26A7" w:rsidP="000B52DC">
          <w:pPr>
            <w:autoSpaceDE w:val="0"/>
            <w:autoSpaceDN w:val="0"/>
            <w:adjustRightInd w:val="0"/>
            <w:ind w:left="175"/>
            <w:rPr>
              <w:rFonts w:ascii="ClaraSans" w:hAnsi="ClaraSans" w:cs="ClaraSans"/>
              <w:sz w:val="16"/>
              <w:szCs w:val="16"/>
            </w:rPr>
          </w:pPr>
          <w:r w:rsidRPr="008F5675">
            <w:rPr>
              <w:rFonts w:ascii="ClaraSans" w:hAnsi="ClaraSans" w:cs="ClaraSans"/>
              <w:sz w:val="16"/>
              <w:szCs w:val="16"/>
            </w:rPr>
            <w:t xml:space="preserve"> E/ bposlusna@ff.jcu.cz</w:t>
          </w:r>
        </w:p>
      </w:tc>
      <w:tc>
        <w:tcPr>
          <w:tcW w:w="3118" w:type="dxa"/>
        </w:tcPr>
        <w:p w:rsidR="00FC26A7" w:rsidRPr="008F5675" w:rsidRDefault="00FC26A7" w:rsidP="000B52DC">
          <w:pPr>
            <w:tabs>
              <w:tab w:val="center" w:pos="1451"/>
              <w:tab w:val="right" w:pos="3010"/>
            </w:tabs>
            <w:autoSpaceDE w:val="0"/>
            <w:autoSpaceDN w:val="0"/>
            <w:adjustRightInd w:val="0"/>
            <w:ind w:left="884" w:right="-108"/>
            <w:rPr>
              <w:rFonts w:ascii="Clara Sans" w:hAnsi="Clara Sans" w:cs="ClaraSans"/>
              <w:sz w:val="16"/>
              <w:szCs w:val="16"/>
            </w:rPr>
          </w:pPr>
          <w:r>
            <w:rPr>
              <w:rFonts w:ascii="ClaraSans" w:hAnsi="ClaraSans" w:cs="ClaraSans"/>
              <w:sz w:val="16"/>
              <w:szCs w:val="16"/>
            </w:rPr>
            <w:tab/>
          </w:r>
          <w:r w:rsidRPr="008F5675">
            <w:rPr>
              <w:rFonts w:ascii="Clara Sans" w:hAnsi="Clara Sans" w:cs="ClaraSans"/>
              <w:sz w:val="16"/>
              <w:szCs w:val="16"/>
            </w:rPr>
            <w:t xml:space="preserve">                   IČ 60076658</w:t>
          </w:r>
        </w:p>
        <w:p w:rsidR="00FC26A7" w:rsidRPr="008F5675" w:rsidRDefault="00FC26A7" w:rsidP="000B52DC">
          <w:pPr>
            <w:autoSpaceDE w:val="0"/>
            <w:autoSpaceDN w:val="0"/>
            <w:adjustRightInd w:val="0"/>
            <w:ind w:left="884" w:right="-108"/>
            <w:jc w:val="center"/>
            <w:rPr>
              <w:rFonts w:ascii="Clara Sans" w:hAnsi="Clara Sans" w:cs="ClaraSans"/>
              <w:sz w:val="16"/>
              <w:szCs w:val="16"/>
            </w:rPr>
          </w:pPr>
          <w:r w:rsidRPr="008F5675">
            <w:rPr>
              <w:rFonts w:ascii="Clara Sans" w:hAnsi="Clara Sans" w:cs="ClaraSans"/>
              <w:sz w:val="16"/>
              <w:szCs w:val="16"/>
            </w:rPr>
            <w:t xml:space="preserve">                   DIČ CZ60076658</w:t>
          </w:r>
        </w:p>
        <w:p w:rsidR="00FC26A7" w:rsidRPr="008F5675" w:rsidRDefault="00FC26A7" w:rsidP="000B52DC">
          <w:pPr>
            <w:autoSpaceDE w:val="0"/>
            <w:autoSpaceDN w:val="0"/>
            <w:adjustRightInd w:val="0"/>
            <w:ind w:left="884" w:right="-108"/>
            <w:jc w:val="center"/>
            <w:rPr>
              <w:rFonts w:ascii="Clara Sans" w:hAnsi="Clara Sans" w:cs="ClaraSans"/>
              <w:sz w:val="16"/>
              <w:szCs w:val="16"/>
            </w:rPr>
          </w:pPr>
          <w:r w:rsidRPr="008F5675">
            <w:rPr>
              <w:rFonts w:ascii="Clara Sans" w:hAnsi="Clara Sans"/>
              <w:sz w:val="16"/>
              <w:szCs w:val="16"/>
            </w:rPr>
            <w:t xml:space="preserve">          </w:t>
          </w:r>
          <w:r>
            <w:rPr>
              <w:rFonts w:ascii="Clara Sans" w:hAnsi="Clara Sans"/>
              <w:sz w:val="16"/>
              <w:szCs w:val="16"/>
            </w:rPr>
            <w:t xml:space="preserve">   </w:t>
          </w:r>
          <w:hyperlink r:id="rId1" w:history="1">
            <w:r w:rsidRPr="008F5675">
              <w:rPr>
                <w:rStyle w:val="Hypertextovodkaz"/>
                <w:rFonts w:ascii="Clara Sans" w:hAnsi="Clara Sans" w:cs="ClaraSans"/>
                <w:sz w:val="16"/>
                <w:szCs w:val="16"/>
              </w:rPr>
              <w:t>www.ff.jcu.cz</w:t>
            </w:r>
          </w:hyperlink>
        </w:p>
        <w:p w:rsidR="00FC26A7" w:rsidRPr="00240325" w:rsidRDefault="00FC26A7" w:rsidP="000B52DC">
          <w:pPr>
            <w:autoSpaceDE w:val="0"/>
            <w:autoSpaceDN w:val="0"/>
            <w:adjustRightInd w:val="0"/>
            <w:ind w:left="884" w:right="-108"/>
            <w:rPr>
              <w:rFonts w:ascii="ClaraSans" w:hAnsi="ClaraSans" w:cs="ClaraSans"/>
              <w:sz w:val="16"/>
              <w:szCs w:val="16"/>
            </w:rPr>
          </w:pPr>
          <w:r>
            <w:rPr>
              <w:rFonts w:ascii="Clara Sans" w:hAnsi="Clara Sans" w:cs="ClaraSans"/>
              <w:sz w:val="16"/>
              <w:szCs w:val="16"/>
            </w:rPr>
            <w:t xml:space="preserve">                   </w:t>
          </w:r>
          <w:r w:rsidRPr="008F5675">
            <w:rPr>
              <w:rFonts w:ascii="Clara Sans" w:hAnsi="Clara Sans" w:cs="ClaraSans"/>
              <w:sz w:val="16"/>
              <w:szCs w:val="16"/>
            </w:rPr>
            <w:t>www.jcu.cz</w:t>
          </w:r>
        </w:p>
      </w:tc>
      <w:tc>
        <w:tcPr>
          <w:tcW w:w="3118" w:type="dxa"/>
        </w:tcPr>
        <w:p w:rsidR="00FC26A7" w:rsidRDefault="00FC26A7" w:rsidP="00225164">
          <w:pPr>
            <w:pStyle w:val="Zpat"/>
            <w:tabs>
              <w:tab w:val="clear" w:pos="4536"/>
              <w:tab w:val="clear" w:pos="9072"/>
              <w:tab w:val="center" w:pos="6379"/>
              <w:tab w:val="right" w:pos="9214"/>
            </w:tabs>
            <w:ind w:left="-108" w:right="-108"/>
            <w:jc w:val="right"/>
          </w:pPr>
        </w:p>
        <w:p w:rsidR="00FC26A7" w:rsidRPr="004C65EB" w:rsidRDefault="00FC26A7" w:rsidP="00225164">
          <w:pPr>
            <w:jc w:val="center"/>
          </w:pPr>
        </w:p>
      </w:tc>
      <w:tc>
        <w:tcPr>
          <w:tcW w:w="3118" w:type="dxa"/>
        </w:tcPr>
        <w:p w:rsidR="00FC26A7" w:rsidRDefault="00FC26A7" w:rsidP="007103C4">
          <w:pPr>
            <w:pStyle w:val="Zpat"/>
            <w:tabs>
              <w:tab w:val="clear" w:pos="4536"/>
              <w:tab w:val="clear" w:pos="9072"/>
              <w:tab w:val="center" w:pos="6379"/>
              <w:tab w:val="right" w:pos="9214"/>
            </w:tabs>
            <w:ind w:left="-108" w:right="-108"/>
            <w:jc w:val="right"/>
          </w:pPr>
        </w:p>
        <w:p w:rsidR="00FC26A7" w:rsidRPr="001E2B11" w:rsidRDefault="00FC26A7" w:rsidP="001E2B11">
          <w:pPr>
            <w:tabs>
              <w:tab w:val="left" w:pos="2166"/>
            </w:tabs>
          </w:pPr>
          <w:r>
            <w:tab/>
          </w:r>
        </w:p>
      </w:tc>
    </w:tr>
  </w:tbl>
  <w:p w:rsidR="00FC26A7" w:rsidRDefault="00FC26A7" w:rsidP="00E541BC">
    <w:pPr>
      <w:pStyle w:val="Zpat"/>
      <w:tabs>
        <w:tab w:val="clear" w:pos="4536"/>
        <w:tab w:val="clear" w:pos="9072"/>
        <w:tab w:val="left" w:pos="0"/>
        <w:tab w:val="center" w:pos="3261"/>
        <w:tab w:val="center" w:pos="6379"/>
        <w:tab w:val="right" w:pos="9214"/>
      </w:tabs>
      <w:ind w:right="-56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6A7" w:rsidRDefault="00FC26A7" w:rsidP="001753C6">
      <w:r>
        <w:separator/>
      </w:r>
    </w:p>
  </w:footnote>
  <w:footnote w:type="continuationSeparator" w:id="0">
    <w:p w:rsidR="00FC26A7" w:rsidRDefault="00FC26A7" w:rsidP="00175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459" w:type="dxa"/>
      <w:tblLook w:val="04A0" w:firstRow="1" w:lastRow="0" w:firstColumn="1" w:lastColumn="0" w:noHBand="0" w:noVBand="1"/>
    </w:tblPr>
    <w:tblGrid>
      <w:gridCol w:w="6345"/>
      <w:gridCol w:w="3294"/>
    </w:tblGrid>
    <w:tr w:rsidR="00FC26A7" w:rsidRPr="00553571" w:rsidTr="004148FC">
      <w:tc>
        <w:tcPr>
          <w:tcW w:w="6345" w:type="dxa"/>
        </w:tcPr>
        <w:p w:rsidR="00FC26A7" w:rsidRDefault="00FC26A7" w:rsidP="00CD4802">
          <w:pPr>
            <w:pStyle w:val="Zhlav"/>
            <w:tabs>
              <w:tab w:val="clear" w:pos="9072"/>
              <w:tab w:val="right" w:pos="9639"/>
            </w:tabs>
            <w:ind w:left="-108" w:right="-567"/>
          </w:pPr>
          <w:r w:rsidRPr="002E6A7F">
            <w:rPr>
              <w:noProof/>
            </w:rPr>
            <w:drawing>
              <wp:inline distT="0" distB="0" distL="0" distR="0">
                <wp:extent cx="3365500" cy="614045"/>
                <wp:effectExtent l="0" t="0" r="0" b="0"/>
                <wp:docPr id="7" name="Obrázek 7" descr="C:\Users\bposlusna\Downloads\loga FF_2017\FF_JU_RGB_POSITIVE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poslusna\Downloads\loga FF_2017\FF_JU_RGB_POSITIVE_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5500" cy="614045"/>
                        </a:xfrm>
                        <a:prstGeom prst="rect">
                          <a:avLst/>
                        </a:prstGeom>
                        <a:noFill/>
                        <a:ln>
                          <a:noFill/>
                        </a:ln>
                      </pic:spPr>
                    </pic:pic>
                  </a:graphicData>
                </a:graphic>
              </wp:inline>
            </w:drawing>
          </w:r>
        </w:p>
      </w:tc>
      <w:tc>
        <w:tcPr>
          <w:tcW w:w="3294" w:type="dxa"/>
        </w:tcPr>
        <w:p w:rsidR="00FC26A7" w:rsidRDefault="00FC26A7" w:rsidP="00553571">
          <w:pPr>
            <w:pStyle w:val="Zhlav"/>
            <w:tabs>
              <w:tab w:val="clear" w:pos="4536"/>
              <w:tab w:val="clear" w:pos="9072"/>
              <w:tab w:val="right" w:pos="9639"/>
            </w:tabs>
            <w:spacing w:before="20"/>
            <w:ind w:left="-74" w:right="-108"/>
            <w:jc w:val="right"/>
            <w:rPr>
              <w:rFonts w:ascii="Clara Sans" w:hAnsi="Clara Sans" w:cs="Arial"/>
              <w:sz w:val="18"/>
              <w:szCs w:val="18"/>
            </w:rPr>
          </w:pPr>
          <w:r>
            <w:rPr>
              <w:rFonts w:ascii="Clara Sans" w:hAnsi="Clara Sans" w:cs="Arial"/>
              <w:sz w:val="18"/>
              <w:szCs w:val="18"/>
            </w:rPr>
            <w:t xml:space="preserve">   doc. PhDr. Ondřej Pešek, PhD.</w:t>
          </w:r>
        </w:p>
        <w:p w:rsidR="00FC26A7" w:rsidRPr="00553571" w:rsidRDefault="00FC26A7" w:rsidP="00CD4802">
          <w:pPr>
            <w:pStyle w:val="Zhlav"/>
            <w:tabs>
              <w:tab w:val="clear" w:pos="4536"/>
              <w:tab w:val="clear" w:pos="9072"/>
              <w:tab w:val="right" w:pos="9639"/>
            </w:tabs>
            <w:spacing w:before="20"/>
            <w:ind w:left="113" w:right="-108"/>
            <w:jc w:val="right"/>
            <w:rPr>
              <w:sz w:val="18"/>
              <w:szCs w:val="18"/>
            </w:rPr>
          </w:pPr>
          <w:r w:rsidRPr="00553571">
            <w:rPr>
              <w:rFonts w:ascii="ClaraSans" w:hAnsi="ClaraSans" w:cs="ClaraSans"/>
              <w:sz w:val="18"/>
              <w:szCs w:val="18"/>
            </w:rPr>
            <w:t xml:space="preserve">děkan </w:t>
          </w:r>
          <w:proofErr w:type="spellStart"/>
          <w:r w:rsidRPr="000E3D6C">
            <w:rPr>
              <w:rFonts w:ascii="ClaraSans" w:hAnsi="ClaraSans" w:cs="ClaraSans"/>
              <w:color w:val="95B3D7"/>
              <w:sz w:val="18"/>
              <w:szCs w:val="18"/>
            </w:rPr>
            <w:t>dean</w:t>
          </w:r>
          <w:proofErr w:type="spellEnd"/>
        </w:p>
      </w:tc>
    </w:tr>
  </w:tbl>
  <w:p w:rsidR="00FC26A7" w:rsidRPr="008F5675" w:rsidRDefault="00FC26A7" w:rsidP="00233724">
    <w:pPr>
      <w:pStyle w:val="Zhlav"/>
      <w:ind w:left="-567"/>
      <w:rPr>
        <w:rFonts w:ascii="Clara Sans" w:hAnsi="Clara San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75BAA"/>
    <w:multiLevelType w:val="hybridMultilevel"/>
    <w:tmpl w:val="8766BB40"/>
    <w:styleLink w:val="Numbered"/>
    <w:lvl w:ilvl="0" w:tplc="FE24529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18DE9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94550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3D4AA0A">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D4D52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A290C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A360AF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228DA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5E7CCE">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9FB4E4C"/>
    <w:multiLevelType w:val="hybridMultilevel"/>
    <w:tmpl w:val="E346BB02"/>
    <w:numStyleLink w:val="Lettered"/>
  </w:abstractNum>
  <w:abstractNum w:abstractNumId="2" w15:restartNumberingAfterBreak="0">
    <w:nsid w:val="305747EF"/>
    <w:multiLevelType w:val="multilevel"/>
    <w:tmpl w:val="0405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0CB67BE"/>
    <w:multiLevelType w:val="hybridMultilevel"/>
    <w:tmpl w:val="B47A5438"/>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0EE3BE7"/>
    <w:multiLevelType w:val="hybridMultilevel"/>
    <w:tmpl w:val="E71EEBDC"/>
    <w:lvl w:ilvl="0" w:tplc="B7A0ED52">
      <w:numFmt w:val="bullet"/>
      <w:lvlText w:val="-"/>
      <w:lvlJc w:val="left"/>
      <w:pPr>
        <w:ind w:left="720" w:hanging="360"/>
      </w:pPr>
      <w:rPr>
        <w:rFonts w:ascii="ClaraSans" w:eastAsia="Times New Roman" w:hAnsi="ClaraSan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EE60C13"/>
    <w:multiLevelType w:val="hybridMultilevel"/>
    <w:tmpl w:val="E346BB02"/>
    <w:styleLink w:val="Lettered"/>
    <w:lvl w:ilvl="0" w:tplc="C69AAB1E">
      <w:start w:val="1"/>
      <w:numFmt w:val="upperLetter"/>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0D78FEA2">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BD221CE">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F9C70B8">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82A728">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86C104">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2700E58">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CE42926">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244F964">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F496ED8"/>
    <w:multiLevelType w:val="hybridMultilevel"/>
    <w:tmpl w:val="8766BB40"/>
    <w:numStyleLink w:val="Numbered"/>
  </w:abstractNum>
  <w:num w:numId="1">
    <w:abstractNumId w:val="3"/>
  </w:num>
  <w:num w:numId="2">
    <w:abstractNumId w:val="4"/>
  </w:num>
  <w:num w:numId="3">
    <w:abstractNumId w:val="2"/>
  </w:num>
  <w:num w:numId="4">
    <w:abstractNumId w:val="0"/>
  </w:num>
  <w:num w:numId="5">
    <w:abstractNumId w:val="6"/>
  </w:num>
  <w:num w:numId="6">
    <w:abstractNumId w:val="5"/>
  </w:num>
  <w:num w:numId="7">
    <w:abstractNumId w:val="1"/>
  </w:num>
  <w:num w:numId="8">
    <w:abstractNumId w:val="1"/>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2"/>
  </w:compat>
  <w:rsids>
    <w:rsidRoot w:val="00235D75"/>
    <w:rsid w:val="00010767"/>
    <w:rsid w:val="00010C60"/>
    <w:rsid w:val="00013DD8"/>
    <w:rsid w:val="0002716A"/>
    <w:rsid w:val="000371A4"/>
    <w:rsid w:val="0004580B"/>
    <w:rsid w:val="00045C07"/>
    <w:rsid w:val="00051609"/>
    <w:rsid w:val="00051A4D"/>
    <w:rsid w:val="00051E5A"/>
    <w:rsid w:val="000540A0"/>
    <w:rsid w:val="0005696A"/>
    <w:rsid w:val="00060D45"/>
    <w:rsid w:val="00064AF1"/>
    <w:rsid w:val="0006557F"/>
    <w:rsid w:val="00065A25"/>
    <w:rsid w:val="00071E0F"/>
    <w:rsid w:val="00081D3B"/>
    <w:rsid w:val="00083E84"/>
    <w:rsid w:val="00086232"/>
    <w:rsid w:val="0008728E"/>
    <w:rsid w:val="00087543"/>
    <w:rsid w:val="00090803"/>
    <w:rsid w:val="000922F9"/>
    <w:rsid w:val="00096912"/>
    <w:rsid w:val="000A2B6A"/>
    <w:rsid w:val="000A6CD8"/>
    <w:rsid w:val="000B2ADD"/>
    <w:rsid w:val="000B52DC"/>
    <w:rsid w:val="000C065B"/>
    <w:rsid w:val="000C4A5C"/>
    <w:rsid w:val="000C6280"/>
    <w:rsid w:val="000C6518"/>
    <w:rsid w:val="000C683D"/>
    <w:rsid w:val="000D609D"/>
    <w:rsid w:val="000D697C"/>
    <w:rsid w:val="000E269D"/>
    <w:rsid w:val="000E3D6C"/>
    <w:rsid w:val="000E3EA0"/>
    <w:rsid w:val="000E4268"/>
    <w:rsid w:val="000E5394"/>
    <w:rsid w:val="000E5A23"/>
    <w:rsid w:val="000E773F"/>
    <w:rsid w:val="000F2A9E"/>
    <w:rsid w:val="000F4B16"/>
    <w:rsid w:val="000F6680"/>
    <w:rsid w:val="0010211C"/>
    <w:rsid w:val="00103375"/>
    <w:rsid w:val="00105F68"/>
    <w:rsid w:val="001075ED"/>
    <w:rsid w:val="0011210E"/>
    <w:rsid w:val="00112A7D"/>
    <w:rsid w:val="00113295"/>
    <w:rsid w:val="00114788"/>
    <w:rsid w:val="00115225"/>
    <w:rsid w:val="00116118"/>
    <w:rsid w:val="001235BD"/>
    <w:rsid w:val="00123830"/>
    <w:rsid w:val="00132E38"/>
    <w:rsid w:val="00134ADA"/>
    <w:rsid w:val="00140EC9"/>
    <w:rsid w:val="00141726"/>
    <w:rsid w:val="00146D7F"/>
    <w:rsid w:val="001478DB"/>
    <w:rsid w:val="00151E27"/>
    <w:rsid w:val="0015229D"/>
    <w:rsid w:val="001529E1"/>
    <w:rsid w:val="00157D25"/>
    <w:rsid w:val="00162A80"/>
    <w:rsid w:val="00164259"/>
    <w:rsid w:val="00167414"/>
    <w:rsid w:val="001676AA"/>
    <w:rsid w:val="001753C6"/>
    <w:rsid w:val="0017579F"/>
    <w:rsid w:val="00175A16"/>
    <w:rsid w:val="001778E1"/>
    <w:rsid w:val="00180BD3"/>
    <w:rsid w:val="00181D0A"/>
    <w:rsid w:val="00185C07"/>
    <w:rsid w:val="001A2E21"/>
    <w:rsid w:val="001A2F7F"/>
    <w:rsid w:val="001A48D9"/>
    <w:rsid w:val="001A646C"/>
    <w:rsid w:val="001B0928"/>
    <w:rsid w:val="001B7A19"/>
    <w:rsid w:val="001C2361"/>
    <w:rsid w:val="001C686F"/>
    <w:rsid w:val="001C7BAF"/>
    <w:rsid w:val="001D222C"/>
    <w:rsid w:val="001D2C0C"/>
    <w:rsid w:val="001E14FB"/>
    <w:rsid w:val="001E2B11"/>
    <w:rsid w:val="001E335B"/>
    <w:rsid w:val="001E469E"/>
    <w:rsid w:val="001E5BAA"/>
    <w:rsid w:val="001E688B"/>
    <w:rsid w:val="001E7980"/>
    <w:rsid w:val="001F0D8D"/>
    <w:rsid w:val="001F1B98"/>
    <w:rsid w:val="001F1EFD"/>
    <w:rsid w:val="001F2968"/>
    <w:rsid w:val="001F5278"/>
    <w:rsid w:val="002016E5"/>
    <w:rsid w:val="00204C3E"/>
    <w:rsid w:val="00205708"/>
    <w:rsid w:val="0020666F"/>
    <w:rsid w:val="00210AD0"/>
    <w:rsid w:val="00214FE7"/>
    <w:rsid w:val="002156C0"/>
    <w:rsid w:val="00223DBD"/>
    <w:rsid w:val="00225164"/>
    <w:rsid w:val="00226A96"/>
    <w:rsid w:val="0023178C"/>
    <w:rsid w:val="00232F1E"/>
    <w:rsid w:val="00233724"/>
    <w:rsid w:val="00235D75"/>
    <w:rsid w:val="00245AC1"/>
    <w:rsid w:val="002549FE"/>
    <w:rsid w:val="00260646"/>
    <w:rsid w:val="00272153"/>
    <w:rsid w:val="00275E5E"/>
    <w:rsid w:val="00275F85"/>
    <w:rsid w:val="00287B2B"/>
    <w:rsid w:val="002900E2"/>
    <w:rsid w:val="002917AB"/>
    <w:rsid w:val="002953F0"/>
    <w:rsid w:val="002A31E3"/>
    <w:rsid w:val="002A57E1"/>
    <w:rsid w:val="002B0501"/>
    <w:rsid w:val="002C12D0"/>
    <w:rsid w:val="002C2030"/>
    <w:rsid w:val="002C4E0B"/>
    <w:rsid w:val="002C6FBF"/>
    <w:rsid w:val="002D0109"/>
    <w:rsid w:val="002D074E"/>
    <w:rsid w:val="002D4442"/>
    <w:rsid w:val="002E577E"/>
    <w:rsid w:val="002E6A7F"/>
    <w:rsid w:val="002F00A0"/>
    <w:rsid w:val="002F599D"/>
    <w:rsid w:val="00300835"/>
    <w:rsid w:val="00302A85"/>
    <w:rsid w:val="003031D6"/>
    <w:rsid w:val="00303EB2"/>
    <w:rsid w:val="00305889"/>
    <w:rsid w:val="00306121"/>
    <w:rsid w:val="0031375E"/>
    <w:rsid w:val="00313A5D"/>
    <w:rsid w:val="00315A39"/>
    <w:rsid w:val="003226E0"/>
    <w:rsid w:val="00323F00"/>
    <w:rsid w:val="0032463B"/>
    <w:rsid w:val="00324C28"/>
    <w:rsid w:val="0032672B"/>
    <w:rsid w:val="0032735A"/>
    <w:rsid w:val="00331187"/>
    <w:rsid w:val="00341384"/>
    <w:rsid w:val="00352C14"/>
    <w:rsid w:val="0035566B"/>
    <w:rsid w:val="00367112"/>
    <w:rsid w:val="00376BAD"/>
    <w:rsid w:val="003800E5"/>
    <w:rsid w:val="003822CC"/>
    <w:rsid w:val="00384E82"/>
    <w:rsid w:val="00385AEF"/>
    <w:rsid w:val="003875BD"/>
    <w:rsid w:val="003926ED"/>
    <w:rsid w:val="0039538A"/>
    <w:rsid w:val="00397F38"/>
    <w:rsid w:val="003A0433"/>
    <w:rsid w:val="003A2620"/>
    <w:rsid w:val="003A541D"/>
    <w:rsid w:val="003A5636"/>
    <w:rsid w:val="003A59EC"/>
    <w:rsid w:val="003B7F10"/>
    <w:rsid w:val="003C483D"/>
    <w:rsid w:val="003C4A2D"/>
    <w:rsid w:val="003C69FD"/>
    <w:rsid w:val="003C72FB"/>
    <w:rsid w:val="003D17B7"/>
    <w:rsid w:val="003D38BD"/>
    <w:rsid w:val="003D48DB"/>
    <w:rsid w:val="003D62FB"/>
    <w:rsid w:val="003E2997"/>
    <w:rsid w:val="003E79C4"/>
    <w:rsid w:val="0040134A"/>
    <w:rsid w:val="0041207B"/>
    <w:rsid w:val="00413EE3"/>
    <w:rsid w:val="00414659"/>
    <w:rsid w:val="004148FC"/>
    <w:rsid w:val="0041564F"/>
    <w:rsid w:val="004157E9"/>
    <w:rsid w:val="00423526"/>
    <w:rsid w:val="004310D9"/>
    <w:rsid w:val="004368F0"/>
    <w:rsid w:val="004372E4"/>
    <w:rsid w:val="004377F5"/>
    <w:rsid w:val="00437BB7"/>
    <w:rsid w:val="004422A7"/>
    <w:rsid w:val="00443CC3"/>
    <w:rsid w:val="00445123"/>
    <w:rsid w:val="00450AFD"/>
    <w:rsid w:val="00453CDD"/>
    <w:rsid w:val="00454B3C"/>
    <w:rsid w:val="0046320B"/>
    <w:rsid w:val="004666B9"/>
    <w:rsid w:val="00472FC7"/>
    <w:rsid w:val="00475DB3"/>
    <w:rsid w:val="00476282"/>
    <w:rsid w:val="00480315"/>
    <w:rsid w:val="00482B67"/>
    <w:rsid w:val="00491667"/>
    <w:rsid w:val="00494991"/>
    <w:rsid w:val="00496697"/>
    <w:rsid w:val="004A1A6F"/>
    <w:rsid w:val="004B3B5C"/>
    <w:rsid w:val="004B3D97"/>
    <w:rsid w:val="004B7B31"/>
    <w:rsid w:val="004C0BC2"/>
    <w:rsid w:val="004C65B1"/>
    <w:rsid w:val="004D5027"/>
    <w:rsid w:val="004E0E7A"/>
    <w:rsid w:val="004E20EB"/>
    <w:rsid w:val="004E4ACD"/>
    <w:rsid w:val="004E503C"/>
    <w:rsid w:val="004E54E7"/>
    <w:rsid w:val="004E58F9"/>
    <w:rsid w:val="004E6E4E"/>
    <w:rsid w:val="004E71C7"/>
    <w:rsid w:val="004F0111"/>
    <w:rsid w:val="004F027B"/>
    <w:rsid w:val="004F1166"/>
    <w:rsid w:val="004F4A92"/>
    <w:rsid w:val="00501D54"/>
    <w:rsid w:val="00503036"/>
    <w:rsid w:val="00503456"/>
    <w:rsid w:val="00505019"/>
    <w:rsid w:val="00507371"/>
    <w:rsid w:val="0050777A"/>
    <w:rsid w:val="0051254A"/>
    <w:rsid w:val="00513AA9"/>
    <w:rsid w:val="00513B23"/>
    <w:rsid w:val="005218E0"/>
    <w:rsid w:val="0052271D"/>
    <w:rsid w:val="005350BA"/>
    <w:rsid w:val="00536A28"/>
    <w:rsid w:val="00541839"/>
    <w:rsid w:val="00541EB1"/>
    <w:rsid w:val="00553571"/>
    <w:rsid w:val="00554B63"/>
    <w:rsid w:val="00555C6E"/>
    <w:rsid w:val="00564267"/>
    <w:rsid w:val="00573F4A"/>
    <w:rsid w:val="005750EE"/>
    <w:rsid w:val="005761DD"/>
    <w:rsid w:val="00576FFB"/>
    <w:rsid w:val="00580506"/>
    <w:rsid w:val="00582B76"/>
    <w:rsid w:val="005902B3"/>
    <w:rsid w:val="005915EF"/>
    <w:rsid w:val="005932A5"/>
    <w:rsid w:val="005A2703"/>
    <w:rsid w:val="005A7019"/>
    <w:rsid w:val="005B4E46"/>
    <w:rsid w:val="005B4F79"/>
    <w:rsid w:val="005B56FF"/>
    <w:rsid w:val="005C4B01"/>
    <w:rsid w:val="005C5613"/>
    <w:rsid w:val="005D178D"/>
    <w:rsid w:val="005D3EF3"/>
    <w:rsid w:val="005D4200"/>
    <w:rsid w:val="005D70D6"/>
    <w:rsid w:val="005E0B11"/>
    <w:rsid w:val="005F0AB1"/>
    <w:rsid w:val="005F16BE"/>
    <w:rsid w:val="005F18BE"/>
    <w:rsid w:val="005F3E9F"/>
    <w:rsid w:val="005F54D4"/>
    <w:rsid w:val="005F64D1"/>
    <w:rsid w:val="005F6A5A"/>
    <w:rsid w:val="00602078"/>
    <w:rsid w:val="00602E71"/>
    <w:rsid w:val="00604574"/>
    <w:rsid w:val="006108B3"/>
    <w:rsid w:val="0061339B"/>
    <w:rsid w:val="00616801"/>
    <w:rsid w:val="00616948"/>
    <w:rsid w:val="00623F64"/>
    <w:rsid w:val="00624417"/>
    <w:rsid w:val="0062577C"/>
    <w:rsid w:val="00630725"/>
    <w:rsid w:val="0063340A"/>
    <w:rsid w:val="00634F3D"/>
    <w:rsid w:val="00636393"/>
    <w:rsid w:val="00636428"/>
    <w:rsid w:val="00647190"/>
    <w:rsid w:val="00654EC6"/>
    <w:rsid w:val="00670551"/>
    <w:rsid w:val="00673020"/>
    <w:rsid w:val="006779E6"/>
    <w:rsid w:val="0068504A"/>
    <w:rsid w:val="00685D66"/>
    <w:rsid w:val="006915F0"/>
    <w:rsid w:val="006A2C62"/>
    <w:rsid w:val="006A44E0"/>
    <w:rsid w:val="006A62C3"/>
    <w:rsid w:val="006A79A2"/>
    <w:rsid w:val="006B1408"/>
    <w:rsid w:val="006B478A"/>
    <w:rsid w:val="006D0F58"/>
    <w:rsid w:val="006D6EFE"/>
    <w:rsid w:val="006E10A1"/>
    <w:rsid w:val="006E2E78"/>
    <w:rsid w:val="006E3257"/>
    <w:rsid w:val="006E6E41"/>
    <w:rsid w:val="006F0714"/>
    <w:rsid w:val="006F0DC6"/>
    <w:rsid w:val="006F4985"/>
    <w:rsid w:val="006F7F81"/>
    <w:rsid w:val="00707760"/>
    <w:rsid w:val="00710314"/>
    <w:rsid w:val="007103C4"/>
    <w:rsid w:val="00713A91"/>
    <w:rsid w:val="0071405B"/>
    <w:rsid w:val="00715818"/>
    <w:rsid w:val="00716045"/>
    <w:rsid w:val="0072281F"/>
    <w:rsid w:val="0073089B"/>
    <w:rsid w:val="00731978"/>
    <w:rsid w:val="00736FF0"/>
    <w:rsid w:val="007378D6"/>
    <w:rsid w:val="00742EF2"/>
    <w:rsid w:val="00756A0B"/>
    <w:rsid w:val="007605CF"/>
    <w:rsid w:val="00763B69"/>
    <w:rsid w:val="0076492A"/>
    <w:rsid w:val="00766CA0"/>
    <w:rsid w:val="0077412B"/>
    <w:rsid w:val="0077664C"/>
    <w:rsid w:val="007767B7"/>
    <w:rsid w:val="00777356"/>
    <w:rsid w:val="00777F51"/>
    <w:rsid w:val="00780586"/>
    <w:rsid w:val="0078276E"/>
    <w:rsid w:val="007830E7"/>
    <w:rsid w:val="00783D49"/>
    <w:rsid w:val="0078529A"/>
    <w:rsid w:val="00790921"/>
    <w:rsid w:val="007A3061"/>
    <w:rsid w:val="007A4CFB"/>
    <w:rsid w:val="007A6587"/>
    <w:rsid w:val="007A734D"/>
    <w:rsid w:val="007B04F3"/>
    <w:rsid w:val="007B45B3"/>
    <w:rsid w:val="007B7BDE"/>
    <w:rsid w:val="007C20D2"/>
    <w:rsid w:val="007C2257"/>
    <w:rsid w:val="007C2861"/>
    <w:rsid w:val="007C628A"/>
    <w:rsid w:val="007D38CD"/>
    <w:rsid w:val="007D50BF"/>
    <w:rsid w:val="007D5369"/>
    <w:rsid w:val="007D5493"/>
    <w:rsid w:val="007E0CB1"/>
    <w:rsid w:val="007E196C"/>
    <w:rsid w:val="007E7E4A"/>
    <w:rsid w:val="007F06D2"/>
    <w:rsid w:val="007F15F0"/>
    <w:rsid w:val="007F2DF6"/>
    <w:rsid w:val="007F41E5"/>
    <w:rsid w:val="00800247"/>
    <w:rsid w:val="0080144F"/>
    <w:rsid w:val="00810923"/>
    <w:rsid w:val="0081789C"/>
    <w:rsid w:val="00822FE7"/>
    <w:rsid w:val="00832E9C"/>
    <w:rsid w:val="0083459A"/>
    <w:rsid w:val="008348C0"/>
    <w:rsid w:val="00840952"/>
    <w:rsid w:val="008421A5"/>
    <w:rsid w:val="008422D3"/>
    <w:rsid w:val="00843A81"/>
    <w:rsid w:val="008453B6"/>
    <w:rsid w:val="00846264"/>
    <w:rsid w:val="0084746A"/>
    <w:rsid w:val="00847727"/>
    <w:rsid w:val="00847AB0"/>
    <w:rsid w:val="00851A61"/>
    <w:rsid w:val="008527BF"/>
    <w:rsid w:val="0085725A"/>
    <w:rsid w:val="008579A8"/>
    <w:rsid w:val="008607B1"/>
    <w:rsid w:val="0086780B"/>
    <w:rsid w:val="008733F7"/>
    <w:rsid w:val="00876E80"/>
    <w:rsid w:val="00884040"/>
    <w:rsid w:val="00891A63"/>
    <w:rsid w:val="008929A4"/>
    <w:rsid w:val="00893001"/>
    <w:rsid w:val="00896D2A"/>
    <w:rsid w:val="008A05F6"/>
    <w:rsid w:val="008A5A23"/>
    <w:rsid w:val="008B6E96"/>
    <w:rsid w:val="008C2FF6"/>
    <w:rsid w:val="008C68F5"/>
    <w:rsid w:val="008D0EC0"/>
    <w:rsid w:val="008D698E"/>
    <w:rsid w:val="008E13B5"/>
    <w:rsid w:val="008E7BC7"/>
    <w:rsid w:val="008F3193"/>
    <w:rsid w:val="008F5675"/>
    <w:rsid w:val="008F623F"/>
    <w:rsid w:val="0090322F"/>
    <w:rsid w:val="00903260"/>
    <w:rsid w:val="00904719"/>
    <w:rsid w:val="00905742"/>
    <w:rsid w:val="00905A5E"/>
    <w:rsid w:val="0090732B"/>
    <w:rsid w:val="009122FE"/>
    <w:rsid w:val="00912421"/>
    <w:rsid w:val="009131C2"/>
    <w:rsid w:val="00914B9E"/>
    <w:rsid w:val="00924A90"/>
    <w:rsid w:val="00925FA7"/>
    <w:rsid w:val="00930FAE"/>
    <w:rsid w:val="009311E1"/>
    <w:rsid w:val="00932497"/>
    <w:rsid w:val="00935DBA"/>
    <w:rsid w:val="00940713"/>
    <w:rsid w:val="009443DE"/>
    <w:rsid w:val="00956891"/>
    <w:rsid w:val="00957543"/>
    <w:rsid w:val="00960953"/>
    <w:rsid w:val="00962498"/>
    <w:rsid w:val="00963C6B"/>
    <w:rsid w:val="0097431D"/>
    <w:rsid w:val="009743D3"/>
    <w:rsid w:val="0097717E"/>
    <w:rsid w:val="00980ABA"/>
    <w:rsid w:val="00982D57"/>
    <w:rsid w:val="00983C63"/>
    <w:rsid w:val="0098401D"/>
    <w:rsid w:val="00986569"/>
    <w:rsid w:val="00991ED3"/>
    <w:rsid w:val="00995618"/>
    <w:rsid w:val="009957EA"/>
    <w:rsid w:val="009A2596"/>
    <w:rsid w:val="009B7525"/>
    <w:rsid w:val="009B7CF0"/>
    <w:rsid w:val="009C2FEC"/>
    <w:rsid w:val="009C4F7C"/>
    <w:rsid w:val="009C5A4F"/>
    <w:rsid w:val="009D105B"/>
    <w:rsid w:val="009D69A0"/>
    <w:rsid w:val="009E5AC3"/>
    <w:rsid w:val="009E5C85"/>
    <w:rsid w:val="009F02B8"/>
    <w:rsid w:val="009F1755"/>
    <w:rsid w:val="009F1845"/>
    <w:rsid w:val="009F23E6"/>
    <w:rsid w:val="009F4CA7"/>
    <w:rsid w:val="009F54C1"/>
    <w:rsid w:val="009F7090"/>
    <w:rsid w:val="00A01413"/>
    <w:rsid w:val="00A01610"/>
    <w:rsid w:val="00A04740"/>
    <w:rsid w:val="00A2121D"/>
    <w:rsid w:val="00A21D62"/>
    <w:rsid w:val="00A25A1C"/>
    <w:rsid w:val="00A41672"/>
    <w:rsid w:val="00A57A69"/>
    <w:rsid w:val="00A57BBF"/>
    <w:rsid w:val="00A72489"/>
    <w:rsid w:val="00A85A32"/>
    <w:rsid w:val="00A85BA5"/>
    <w:rsid w:val="00A92236"/>
    <w:rsid w:val="00A93713"/>
    <w:rsid w:val="00A93E15"/>
    <w:rsid w:val="00A9404B"/>
    <w:rsid w:val="00A973F6"/>
    <w:rsid w:val="00AA3B61"/>
    <w:rsid w:val="00AA3BDF"/>
    <w:rsid w:val="00AA5387"/>
    <w:rsid w:val="00AB09FF"/>
    <w:rsid w:val="00AB36F1"/>
    <w:rsid w:val="00AD1418"/>
    <w:rsid w:val="00AD6869"/>
    <w:rsid w:val="00AD791A"/>
    <w:rsid w:val="00AE175D"/>
    <w:rsid w:val="00AE419D"/>
    <w:rsid w:val="00AE60C0"/>
    <w:rsid w:val="00AF309F"/>
    <w:rsid w:val="00B01D82"/>
    <w:rsid w:val="00B02F83"/>
    <w:rsid w:val="00B041E2"/>
    <w:rsid w:val="00B0506D"/>
    <w:rsid w:val="00B07C16"/>
    <w:rsid w:val="00B15B71"/>
    <w:rsid w:val="00B165F1"/>
    <w:rsid w:val="00B17F0F"/>
    <w:rsid w:val="00B25776"/>
    <w:rsid w:val="00B26EEA"/>
    <w:rsid w:val="00B340F0"/>
    <w:rsid w:val="00B349F3"/>
    <w:rsid w:val="00B36125"/>
    <w:rsid w:val="00B4105F"/>
    <w:rsid w:val="00B43C04"/>
    <w:rsid w:val="00B44227"/>
    <w:rsid w:val="00B45208"/>
    <w:rsid w:val="00B46731"/>
    <w:rsid w:val="00B46A0C"/>
    <w:rsid w:val="00B565CA"/>
    <w:rsid w:val="00B60AC7"/>
    <w:rsid w:val="00B61592"/>
    <w:rsid w:val="00B63B8C"/>
    <w:rsid w:val="00B678B9"/>
    <w:rsid w:val="00B71992"/>
    <w:rsid w:val="00B721B7"/>
    <w:rsid w:val="00B770D2"/>
    <w:rsid w:val="00B86606"/>
    <w:rsid w:val="00B869F8"/>
    <w:rsid w:val="00B86E9E"/>
    <w:rsid w:val="00B91052"/>
    <w:rsid w:val="00B916F2"/>
    <w:rsid w:val="00B927A7"/>
    <w:rsid w:val="00B96692"/>
    <w:rsid w:val="00B97526"/>
    <w:rsid w:val="00BA3CD3"/>
    <w:rsid w:val="00BB088C"/>
    <w:rsid w:val="00BD555A"/>
    <w:rsid w:val="00BE007A"/>
    <w:rsid w:val="00BE14EE"/>
    <w:rsid w:val="00BE30B9"/>
    <w:rsid w:val="00BE5C59"/>
    <w:rsid w:val="00BE64D1"/>
    <w:rsid w:val="00BF0A72"/>
    <w:rsid w:val="00BF202A"/>
    <w:rsid w:val="00BF2C91"/>
    <w:rsid w:val="00BF4069"/>
    <w:rsid w:val="00BF7981"/>
    <w:rsid w:val="00C01863"/>
    <w:rsid w:val="00C07DCC"/>
    <w:rsid w:val="00C13018"/>
    <w:rsid w:val="00C13EF9"/>
    <w:rsid w:val="00C14D19"/>
    <w:rsid w:val="00C163A8"/>
    <w:rsid w:val="00C236EE"/>
    <w:rsid w:val="00C276C9"/>
    <w:rsid w:val="00C32B75"/>
    <w:rsid w:val="00C359BB"/>
    <w:rsid w:val="00C37236"/>
    <w:rsid w:val="00C404BC"/>
    <w:rsid w:val="00C44A23"/>
    <w:rsid w:val="00C45BAE"/>
    <w:rsid w:val="00C47F26"/>
    <w:rsid w:val="00C527C0"/>
    <w:rsid w:val="00C52D03"/>
    <w:rsid w:val="00C53386"/>
    <w:rsid w:val="00C71DBD"/>
    <w:rsid w:val="00C737E6"/>
    <w:rsid w:val="00C84113"/>
    <w:rsid w:val="00C85B3D"/>
    <w:rsid w:val="00C87BD7"/>
    <w:rsid w:val="00C90E31"/>
    <w:rsid w:val="00C91F2C"/>
    <w:rsid w:val="00CB1CB8"/>
    <w:rsid w:val="00CB4FE5"/>
    <w:rsid w:val="00CC4B01"/>
    <w:rsid w:val="00CC71F7"/>
    <w:rsid w:val="00CD2922"/>
    <w:rsid w:val="00CD4802"/>
    <w:rsid w:val="00CD5245"/>
    <w:rsid w:val="00CD72E9"/>
    <w:rsid w:val="00CE1341"/>
    <w:rsid w:val="00CE1DE3"/>
    <w:rsid w:val="00CE231D"/>
    <w:rsid w:val="00CF18AB"/>
    <w:rsid w:val="00CF4FBE"/>
    <w:rsid w:val="00D012E5"/>
    <w:rsid w:val="00D01F21"/>
    <w:rsid w:val="00D06040"/>
    <w:rsid w:val="00D06C4E"/>
    <w:rsid w:val="00D11614"/>
    <w:rsid w:val="00D20A0B"/>
    <w:rsid w:val="00D231A6"/>
    <w:rsid w:val="00D25675"/>
    <w:rsid w:val="00D26E3E"/>
    <w:rsid w:val="00D276BA"/>
    <w:rsid w:val="00D46315"/>
    <w:rsid w:val="00D521A8"/>
    <w:rsid w:val="00D5225D"/>
    <w:rsid w:val="00D53D73"/>
    <w:rsid w:val="00D5636B"/>
    <w:rsid w:val="00D578B0"/>
    <w:rsid w:val="00D65228"/>
    <w:rsid w:val="00D67E6E"/>
    <w:rsid w:val="00D7028E"/>
    <w:rsid w:val="00D73075"/>
    <w:rsid w:val="00D76B2D"/>
    <w:rsid w:val="00D8197C"/>
    <w:rsid w:val="00D846CF"/>
    <w:rsid w:val="00D8482B"/>
    <w:rsid w:val="00D86BCC"/>
    <w:rsid w:val="00D90396"/>
    <w:rsid w:val="00D90628"/>
    <w:rsid w:val="00D92A2A"/>
    <w:rsid w:val="00D956AA"/>
    <w:rsid w:val="00DA2703"/>
    <w:rsid w:val="00DA5297"/>
    <w:rsid w:val="00DA531B"/>
    <w:rsid w:val="00DA5F69"/>
    <w:rsid w:val="00DB33CC"/>
    <w:rsid w:val="00DB3C95"/>
    <w:rsid w:val="00DC078B"/>
    <w:rsid w:val="00DC1F8A"/>
    <w:rsid w:val="00DC4287"/>
    <w:rsid w:val="00DC7710"/>
    <w:rsid w:val="00DC7AFE"/>
    <w:rsid w:val="00DD01EC"/>
    <w:rsid w:val="00DD1433"/>
    <w:rsid w:val="00DE0F3A"/>
    <w:rsid w:val="00DE4DF2"/>
    <w:rsid w:val="00DF199A"/>
    <w:rsid w:val="00DF5E53"/>
    <w:rsid w:val="00DF5F4B"/>
    <w:rsid w:val="00E03F9F"/>
    <w:rsid w:val="00E047FA"/>
    <w:rsid w:val="00E0593F"/>
    <w:rsid w:val="00E07B5F"/>
    <w:rsid w:val="00E107F3"/>
    <w:rsid w:val="00E10EA8"/>
    <w:rsid w:val="00E12319"/>
    <w:rsid w:val="00E15CEA"/>
    <w:rsid w:val="00E21D35"/>
    <w:rsid w:val="00E26737"/>
    <w:rsid w:val="00E26CE1"/>
    <w:rsid w:val="00E27A60"/>
    <w:rsid w:val="00E31199"/>
    <w:rsid w:val="00E35465"/>
    <w:rsid w:val="00E36402"/>
    <w:rsid w:val="00E40788"/>
    <w:rsid w:val="00E410CB"/>
    <w:rsid w:val="00E42D7E"/>
    <w:rsid w:val="00E435B3"/>
    <w:rsid w:val="00E46FE0"/>
    <w:rsid w:val="00E539CC"/>
    <w:rsid w:val="00E541BC"/>
    <w:rsid w:val="00E57EED"/>
    <w:rsid w:val="00E64F8E"/>
    <w:rsid w:val="00E66225"/>
    <w:rsid w:val="00E72DD4"/>
    <w:rsid w:val="00E74176"/>
    <w:rsid w:val="00E847F5"/>
    <w:rsid w:val="00E93948"/>
    <w:rsid w:val="00EA2F40"/>
    <w:rsid w:val="00EA52BC"/>
    <w:rsid w:val="00EA7929"/>
    <w:rsid w:val="00EB1C3D"/>
    <w:rsid w:val="00EB7113"/>
    <w:rsid w:val="00EC2549"/>
    <w:rsid w:val="00EC365A"/>
    <w:rsid w:val="00EC5FDD"/>
    <w:rsid w:val="00ED0E95"/>
    <w:rsid w:val="00ED3CF4"/>
    <w:rsid w:val="00ED5742"/>
    <w:rsid w:val="00ED5CEB"/>
    <w:rsid w:val="00EE73F8"/>
    <w:rsid w:val="00EF3644"/>
    <w:rsid w:val="00EF4FFF"/>
    <w:rsid w:val="00EF5CA4"/>
    <w:rsid w:val="00EF6C3C"/>
    <w:rsid w:val="00F00484"/>
    <w:rsid w:val="00F016C6"/>
    <w:rsid w:val="00F05307"/>
    <w:rsid w:val="00F10346"/>
    <w:rsid w:val="00F138BF"/>
    <w:rsid w:val="00F2085F"/>
    <w:rsid w:val="00F24F72"/>
    <w:rsid w:val="00F26C7D"/>
    <w:rsid w:val="00F26EB9"/>
    <w:rsid w:val="00F30E85"/>
    <w:rsid w:val="00F3182C"/>
    <w:rsid w:val="00F3662E"/>
    <w:rsid w:val="00F41D71"/>
    <w:rsid w:val="00F44DE2"/>
    <w:rsid w:val="00F51484"/>
    <w:rsid w:val="00F531E6"/>
    <w:rsid w:val="00F60B6C"/>
    <w:rsid w:val="00F63B3E"/>
    <w:rsid w:val="00F64C4B"/>
    <w:rsid w:val="00F65BB3"/>
    <w:rsid w:val="00F67C1A"/>
    <w:rsid w:val="00F71E61"/>
    <w:rsid w:val="00F729A9"/>
    <w:rsid w:val="00F7501A"/>
    <w:rsid w:val="00F81BA8"/>
    <w:rsid w:val="00F8223B"/>
    <w:rsid w:val="00F87AA6"/>
    <w:rsid w:val="00FA14D3"/>
    <w:rsid w:val="00FA296C"/>
    <w:rsid w:val="00FA6926"/>
    <w:rsid w:val="00FA6B3E"/>
    <w:rsid w:val="00FB14F1"/>
    <w:rsid w:val="00FB663B"/>
    <w:rsid w:val="00FB7E58"/>
    <w:rsid w:val="00FC26A7"/>
    <w:rsid w:val="00FC5371"/>
    <w:rsid w:val="00FD5388"/>
    <w:rsid w:val="00FD5416"/>
    <w:rsid w:val="00FD5F36"/>
    <w:rsid w:val="00FE0BB2"/>
    <w:rsid w:val="00FE149A"/>
    <w:rsid w:val="00FF14A9"/>
    <w:rsid w:val="00FF4C2F"/>
    <w:rsid w:val="00FF6777"/>
    <w:rsid w:val="00FF67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o:shapelayout v:ext="edit">
      <o:idmap v:ext="edit" data="1"/>
    </o:shapelayout>
  </w:shapeDefaults>
  <w:decimalSymbol w:val=","/>
  <w:listSeparator w:val=";"/>
  <w15:docId w15:val="{10C5A3BB-E4E9-4D34-BA5B-FD036F8F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31C2"/>
    <w:rPr>
      <w:sz w:val="24"/>
      <w:szCs w:val="24"/>
    </w:rPr>
  </w:style>
  <w:style w:type="paragraph" w:styleId="Nadpis1">
    <w:name w:val="heading 1"/>
    <w:basedOn w:val="Normln"/>
    <w:next w:val="Normln"/>
    <w:link w:val="Nadpis1Char"/>
    <w:uiPriority w:val="9"/>
    <w:qFormat/>
    <w:rsid w:val="00204C3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53C6"/>
    <w:pPr>
      <w:tabs>
        <w:tab w:val="center" w:pos="4536"/>
        <w:tab w:val="right" w:pos="9072"/>
      </w:tabs>
    </w:pPr>
  </w:style>
  <w:style w:type="character" w:customStyle="1" w:styleId="ZhlavChar">
    <w:name w:val="Záhlaví Char"/>
    <w:basedOn w:val="Standardnpsmoodstavce"/>
    <w:link w:val="Zhlav"/>
    <w:uiPriority w:val="99"/>
    <w:rsid w:val="001753C6"/>
    <w:rPr>
      <w:sz w:val="24"/>
      <w:szCs w:val="24"/>
    </w:rPr>
  </w:style>
  <w:style w:type="paragraph" w:styleId="Zpat">
    <w:name w:val="footer"/>
    <w:basedOn w:val="Normln"/>
    <w:link w:val="ZpatChar"/>
    <w:uiPriority w:val="99"/>
    <w:unhideWhenUsed/>
    <w:rsid w:val="001753C6"/>
    <w:pPr>
      <w:tabs>
        <w:tab w:val="center" w:pos="4536"/>
        <w:tab w:val="right" w:pos="9072"/>
      </w:tabs>
    </w:pPr>
  </w:style>
  <w:style w:type="character" w:customStyle="1" w:styleId="ZpatChar">
    <w:name w:val="Zápatí Char"/>
    <w:basedOn w:val="Standardnpsmoodstavce"/>
    <w:link w:val="Zpat"/>
    <w:uiPriority w:val="99"/>
    <w:rsid w:val="001753C6"/>
    <w:rPr>
      <w:sz w:val="24"/>
      <w:szCs w:val="24"/>
    </w:rPr>
  </w:style>
  <w:style w:type="character" w:styleId="Hypertextovodkaz">
    <w:name w:val="Hyperlink"/>
    <w:basedOn w:val="Standardnpsmoodstavce"/>
    <w:uiPriority w:val="99"/>
    <w:unhideWhenUsed/>
    <w:rsid w:val="00E541BC"/>
    <w:rPr>
      <w:color w:val="0000FF"/>
      <w:u w:val="single"/>
    </w:rPr>
  </w:style>
  <w:style w:type="table" w:styleId="Mkatabulky">
    <w:name w:val="Table Grid"/>
    <w:basedOn w:val="Normlntabulka"/>
    <w:uiPriority w:val="59"/>
    <w:rsid w:val="001A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8C68F5"/>
    <w:rPr>
      <w:b/>
      <w:bCs/>
    </w:rPr>
  </w:style>
  <w:style w:type="paragraph" w:styleId="Textbubliny">
    <w:name w:val="Balloon Text"/>
    <w:basedOn w:val="Normln"/>
    <w:link w:val="TextbublinyChar"/>
    <w:uiPriority w:val="99"/>
    <w:semiHidden/>
    <w:unhideWhenUsed/>
    <w:rsid w:val="00E66225"/>
    <w:rPr>
      <w:rFonts w:ascii="Tahoma" w:hAnsi="Tahoma" w:cs="Tahoma"/>
      <w:sz w:val="16"/>
      <w:szCs w:val="16"/>
    </w:rPr>
  </w:style>
  <w:style w:type="character" w:customStyle="1" w:styleId="TextbublinyChar">
    <w:name w:val="Text bubliny Char"/>
    <w:basedOn w:val="Standardnpsmoodstavce"/>
    <w:link w:val="Textbubliny"/>
    <w:uiPriority w:val="99"/>
    <w:semiHidden/>
    <w:rsid w:val="00E66225"/>
    <w:rPr>
      <w:rFonts w:ascii="Tahoma" w:hAnsi="Tahoma" w:cs="Tahoma"/>
      <w:sz w:val="16"/>
      <w:szCs w:val="16"/>
    </w:rPr>
  </w:style>
  <w:style w:type="paragraph" w:styleId="Odstavecseseznamem">
    <w:name w:val="List Paragraph"/>
    <w:basedOn w:val="Normln"/>
    <w:uiPriority w:val="34"/>
    <w:qFormat/>
    <w:rsid w:val="00930FAE"/>
    <w:pPr>
      <w:ind w:left="720"/>
      <w:contextualSpacing/>
    </w:pPr>
  </w:style>
  <w:style w:type="character" w:customStyle="1" w:styleId="Nadpis1Char">
    <w:name w:val="Nadpis 1 Char"/>
    <w:basedOn w:val="Standardnpsmoodstavce"/>
    <w:link w:val="Nadpis1"/>
    <w:uiPriority w:val="9"/>
    <w:rsid w:val="00204C3E"/>
    <w:rPr>
      <w:rFonts w:asciiTheme="majorHAnsi" w:eastAsiaTheme="majorEastAsia" w:hAnsiTheme="majorHAnsi" w:cstheme="majorBidi"/>
      <w:color w:val="365F91" w:themeColor="accent1" w:themeShade="BF"/>
      <w:sz w:val="32"/>
      <w:szCs w:val="32"/>
    </w:rPr>
  </w:style>
  <w:style w:type="table" w:customStyle="1" w:styleId="TableNormal">
    <w:name w:val="Table Normal"/>
    <w:rsid w:val="0041564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Numbered">
    <w:name w:val="Numbered"/>
    <w:rsid w:val="0041564F"/>
    <w:pPr>
      <w:numPr>
        <w:numId w:val="4"/>
      </w:numPr>
    </w:pPr>
  </w:style>
  <w:style w:type="numbering" w:customStyle="1" w:styleId="Lettered">
    <w:name w:val="Lettered"/>
    <w:rsid w:val="0041564F"/>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8118">
      <w:bodyDiv w:val="1"/>
      <w:marLeft w:val="0"/>
      <w:marRight w:val="0"/>
      <w:marTop w:val="0"/>
      <w:marBottom w:val="0"/>
      <w:divBdr>
        <w:top w:val="none" w:sz="0" w:space="0" w:color="auto"/>
        <w:left w:val="none" w:sz="0" w:space="0" w:color="auto"/>
        <w:bottom w:val="none" w:sz="0" w:space="0" w:color="auto"/>
        <w:right w:val="none" w:sz="0" w:space="0" w:color="auto"/>
      </w:divBdr>
    </w:div>
    <w:div w:id="395974364">
      <w:bodyDiv w:val="1"/>
      <w:marLeft w:val="0"/>
      <w:marRight w:val="0"/>
      <w:marTop w:val="0"/>
      <w:marBottom w:val="0"/>
      <w:divBdr>
        <w:top w:val="none" w:sz="0" w:space="0" w:color="auto"/>
        <w:left w:val="none" w:sz="0" w:space="0" w:color="auto"/>
        <w:bottom w:val="none" w:sz="0" w:space="0" w:color="auto"/>
        <w:right w:val="none" w:sz="0" w:space="0" w:color="auto"/>
      </w:divBdr>
    </w:div>
    <w:div w:id="621692776">
      <w:bodyDiv w:val="1"/>
      <w:marLeft w:val="0"/>
      <w:marRight w:val="0"/>
      <w:marTop w:val="0"/>
      <w:marBottom w:val="0"/>
      <w:divBdr>
        <w:top w:val="none" w:sz="0" w:space="0" w:color="auto"/>
        <w:left w:val="none" w:sz="0" w:space="0" w:color="auto"/>
        <w:bottom w:val="none" w:sz="0" w:space="0" w:color="auto"/>
        <w:right w:val="none" w:sz="0" w:space="0" w:color="auto"/>
      </w:divBdr>
    </w:div>
    <w:div w:id="1068117697">
      <w:bodyDiv w:val="1"/>
      <w:marLeft w:val="0"/>
      <w:marRight w:val="0"/>
      <w:marTop w:val="0"/>
      <w:marBottom w:val="0"/>
      <w:divBdr>
        <w:top w:val="none" w:sz="0" w:space="0" w:color="auto"/>
        <w:left w:val="none" w:sz="0" w:space="0" w:color="auto"/>
        <w:bottom w:val="none" w:sz="0" w:space="0" w:color="auto"/>
        <w:right w:val="none" w:sz="0" w:space="0" w:color="auto"/>
      </w:divBdr>
    </w:div>
    <w:div w:id="1279028226">
      <w:bodyDiv w:val="1"/>
      <w:marLeft w:val="0"/>
      <w:marRight w:val="0"/>
      <w:marTop w:val="0"/>
      <w:marBottom w:val="0"/>
      <w:divBdr>
        <w:top w:val="none" w:sz="0" w:space="0" w:color="auto"/>
        <w:left w:val="none" w:sz="0" w:space="0" w:color="auto"/>
        <w:bottom w:val="none" w:sz="0" w:space="0" w:color="auto"/>
        <w:right w:val="none" w:sz="0" w:space="0" w:color="auto"/>
      </w:divBdr>
    </w:div>
    <w:div w:id="177151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tag.jcu.cz/portal/uchazec/eprihlaska.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f.jcu.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DA3A7-56F9-4985-9EF6-D42B46D76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D3D966C5</Template>
  <TotalTime>541</TotalTime>
  <Pages>5</Pages>
  <Words>1245</Words>
  <Characters>7347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Psí školička BaF Kovalovice – ROZVRH HODIN 2</vt:lpstr>
    </vt:vector>
  </TitlesOfParts>
  <Company>HELP reality s.r.o.</Company>
  <LinksUpToDate>false</LinksUpToDate>
  <CharactersWithSpaces>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Psí školička BaF Kovalovice – ROZVRH HODIN 2</dc:title>
  <dc:subject/>
  <dc:creator>Šamánek</dc:creator>
  <cp:keywords/>
  <dc:description/>
  <cp:lastModifiedBy>Poslušná Barbora Mgr.</cp:lastModifiedBy>
  <cp:revision>118</cp:revision>
  <cp:lastPrinted>2017-10-12T07:38:00Z</cp:lastPrinted>
  <dcterms:created xsi:type="dcterms:W3CDTF">2013-04-09T06:47:00Z</dcterms:created>
  <dcterms:modified xsi:type="dcterms:W3CDTF">2020-01-14T12:00:00Z</dcterms:modified>
</cp:coreProperties>
</file>